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A075D3" w:rsidRPr="0098413E">
              <w:rPr>
                <w:rFonts w:asciiTheme="majorEastAsia" w:eastAsiaTheme="majorEastAsia" w:hAnsiTheme="majorEastAsia" w:hint="eastAsia"/>
                <w:noProof/>
                <w:sz w:val="32"/>
                <w:szCs w:val="32"/>
              </w:rPr>
              <w:t>４</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bookmarkStart w:id="0" w:name="_GoBack"/>
      <w:bookmarkEnd w:id="0"/>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A075D3" w:rsidRPr="0098413E">
        <w:rPr>
          <w:rFonts w:hAnsi="ＭＳ 明朝"/>
          <w:noProof/>
          <w:szCs w:val="21"/>
          <w:u w:val="single"/>
        </w:rPr>
        <w:t>蛇田新下堀公園ほか４公園施設長寿命化対策工事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075D3" w:rsidRPr="0098413E">
        <w:rPr>
          <w:rFonts w:hAnsi="ＭＳ 明朝"/>
          <w:noProof/>
          <w:szCs w:val="21"/>
        </w:rPr>
        <w:t>蛇田新下堀公園ほか４公園施設長寿命化対策工事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075D3" w:rsidRPr="0098413E">
        <w:rPr>
          <w:rFonts w:hAnsi="ＭＳ 明朝"/>
          <w:noProof/>
          <w:szCs w:val="21"/>
        </w:rPr>
        <w:t>蛇田新下堀公園ほか４公園施設長寿命化対策工事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A075D3" w:rsidRPr="0098413E">
        <w:rPr>
          <w:rFonts w:hAnsi="ＭＳ 明朝"/>
          <w:noProof/>
          <w:szCs w:val="21"/>
          <w:u w:val="single"/>
        </w:rPr>
        <w:t>蛇田新下堀公園ほか４公園施設長寿命化対策工事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075D3"/>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A6FD6"/>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0940-56CC-4D37-947E-A41FFBFD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1344</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12</cp:revision>
  <cp:lastPrinted>2023-04-13T07:10:00Z</cp:lastPrinted>
  <dcterms:created xsi:type="dcterms:W3CDTF">2026-04-14T03:23:00Z</dcterms:created>
  <dcterms:modified xsi:type="dcterms:W3CDTF">2026-06-22T01:31:00Z</dcterms:modified>
  <cp:category/>
</cp:coreProperties>
</file>