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75" w:rsidRDefault="008A0875">
      <w:pPr>
        <w:autoSpaceDN w:val="0"/>
        <w:rPr>
          <w:rFonts w:ascii="ＭＳ ゴシック" w:eastAsia="ＭＳ ゴシック" w:hAnsi="ＭＳ ゴシック"/>
        </w:rPr>
      </w:pPr>
      <w:r>
        <w:rPr>
          <w:rFonts w:ascii="ＭＳ ゴシック" w:eastAsia="ＭＳ ゴシック" w:hAnsi="ＭＳ ゴシック" w:hint="eastAsia"/>
        </w:rPr>
        <w:t>別紙</w:t>
      </w:r>
    </w:p>
    <w:p w:rsidR="008A0875" w:rsidRDefault="008A0875">
      <w:pPr>
        <w:autoSpaceDN w:val="0"/>
        <w:spacing w:beforeLines="100" w:before="330" w:after="100" w:afterAutospacing="1"/>
        <w:ind w:leftChars="1200" w:left="2280" w:rightChars="1200" w:right="2280"/>
        <w:jc w:val="distribute"/>
        <w:rPr>
          <w:rFonts w:hAnsi="ＭＳ ゴシック"/>
          <w:sz w:val="24"/>
        </w:rPr>
      </w:pPr>
      <w:r>
        <w:rPr>
          <w:rFonts w:hAnsi="ＭＳ ゴシック" w:hint="eastAsia"/>
          <w:sz w:val="24"/>
        </w:rPr>
        <w:t>新設公共施設管理予定者等との協議一覧表</w:t>
      </w:r>
    </w:p>
    <w:p w:rsidR="008A0875" w:rsidRDefault="008A0875">
      <w:pPr>
        <w:autoSpaceDN w:val="0"/>
        <w:ind w:rightChars="1200" w:right="2280"/>
        <w:rPr>
          <w:rFonts w:hAnsi="ＭＳ ゴシック"/>
          <w:sz w:val="24"/>
        </w:rPr>
      </w:pPr>
    </w:p>
    <w:p w:rsidR="008A0875" w:rsidRDefault="008A0875">
      <w:pPr>
        <w:autoSpaceDN w:val="0"/>
        <w:ind w:rightChars="200" w:right="380"/>
        <w:jc w:val="right"/>
        <w:rPr>
          <w:rFonts w:hAnsi="ＭＳ ゴシック"/>
        </w:rPr>
      </w:pPr>
      <w:r>
        <w:rPr>
          <w:rFonts w:hAnsi="ＭＳ ゴシック" w:hint="eastAsia"/>
        </w:rPr>
        <w:t>年　　月　　日</w:t>
      </w:r>
    </w:p>
    <w:p w:rsidR="008A0875" w:rsidRDefault="00676858">
      <w:pPr>
        <w:autoSpaceDN w:val="0"/>
        <w:spacing w:beforeLines="50" w:before="165"/>
        <w:rPr>
          <w:rFonts w:hAnsi="ＭＳ ゴシック"/>
        </w:rPr>
      </w:pPr>
      <w:r>
        <w:rPr>
          <w:rFonts w:hAnsi="ＭＳ ゴシック" w:hint="eastAsia"/>
        </w:rPr>
        <w:t xml:space="preserve">　　石巻市長</w:t>
      </w:r>
      <w:r w:rsidR="008A0875">
        <w:rPr>
          <w:rFonts w:hAnsi="ＭＳ ゴシック" w:hint="eastAsia"/>
        </w:rPr>
        <w:t xml:space="preserve">　　　　　　　殿</w:t>
      </w:r>
    </w:p>
    <w:p w:rsidR="008A0875" w:rsidRDefault="008A0875">
      <w:pPr>
        <w:autoSpaceDN w:val="0"/>
        <w:rPr>
          <w:rFonts w:hAnsi="ＭＳ ゴシック"/>
        </w:rPr>
      </w:pPr>
    </w:p>
    <w:p w:rsidR="008A0875" w:rsidRDefault="008A0875">
      <w:pPr>
        <w:ind w:leftChars="2700" w:left="5130"/>
        <w:rPr>
          <w:rFonts w:hAnsi="ＭＳ ゴシック"/>
        </w:rPr>
      </w:pPr>
      <w:r>
        <w:rPr>
          <w:rFonts w:hAnsi="ＭＳ ゴシック" w:hint="eastAsia"/>
        </w:rPr>
        <w:t xml:space="preserve">申請者　住所　</w:t>
      </w:r>
    </w:p>
    <w:p w:rsidR="008A0875" w:rsidRDefault="008A0875">
      <w:pPr>
        <w:tabs>
          <w:tab w:val="right" w:pos="9120"/>
        </w:tabs>
        <w:autoSpaceDN w:val="0"/>
        <w:ind w:leftChars="2700" w:left="5130"/>
        <w:rPr>
          <w:rFonts w:hAnsi="ＭＳ ゴシック"/>
        </w:rPr>
      </w:pPr>
      <w:r>
        <w:rPr>
          <w:rFonts w:hAnsi="ＭＳ ゴシック" w:hint="eastAsia"/>
        </w:rPr>
        <w:t xml:space="preserve">　　　　氏名又は名称　</w:t>
      </w:r>
      <w:r>
        <w:rPr>
          <w:rFonts w:hAnsi="ＭＳ ゴシック" w:hint="eastAsia"/>
        </w:rPr>
        <w:tab/>
      </w:r>
    </w:p>
    <w:p w:rsidR="008A0875" w:rsidRDefault="008A0875">
      <w:pPr>
        <w:autoSpaceDN w:val="0"/>
        <w:ind w:leftChars="2700" w:left="5130"/>
        <w:rPr>
          <w:rFonts w:hAnsi="ＭＳ ゴシック"/>
        </w:rPr>
      </w:pPr>
      <w:r>
        <w:rPr>
          <w:rFonts w:hAnsi="ＭＳ ゴシック" w:hint="eastAsia"/>
        </w:rPr>
        <w:t xml:space="preserve">　　　　（電　話）　　　</w:t>
      </w:r>
    </w:p>
    <w:p w:rsidR="008A0875" w:rsidRDefault="008A0875">
      <w:pPr>
        <w:autoSpaceDN w:val="0"/>
        <w:rPr>
          <w:rFonts w:hAnsi="ＭＳ ゴシック"/>
        </w:rPr>
      </w:pPr>
    </w:p>
    <w:p w:rsidR="008A0875" w:rsidRDefault="008A0875">
      <w:pPr>
        <w:pStyle w:val="2"/>
      </w:pPr>
      <w:r>
        <w:rPr>
          <w:rFonts w:hint="eastAsia"/>
        </w:rPr>
        <w:t xml:space="preserve">　　　　　　　で行う都市計画法に基づく開発行為に関する工事により設置される公共施設等について、当該公共施設を管理することとなる者等と下記のとおり協議しました。</w:t>
      </w:r>
    </w:p>
    <w:p w:rsidR="008A0875" w:rsidRDefault="008A0875">
      <w:pPr>
        <w:pStyle w:val="a5"/>
        <w:autoSpaceDN w:val="0"/>
        <w:spacing w:beforeLines="100" w:before="330" w:after="100" w:afterAutospacing="1"/>
        <w:ind w:leftChars="2400" w:left="4560"/>
        <w:jc w:val="left"/>
        <w:rPr>
          <w:rFonts w:hAnsi="ＭＳ ゴシック"/>
        </w:rPr>
      </w:pPr>
      <w:r>
        <w:rPr>
          <w:rFonts w:hAnsi="ＭＳ ゴシック" w:hint="eastAsia"/>
        </w:rPr>
        <w:t>記</w:t>
      </w:r>
    </w:p>
    <w:tbl>
      <w:tblPr>
        <w:tblW w:w="921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1520"/>
        <w:gridCol w:w="760"/>
        <w:gridCol w:w="1900"/>
        <w:gridCol w:w="1710"/>
        <w:gridCol w:w="1710"/>
        <w:gridCol w:w="1614"/>
      </w:tblGrid>
      <w:tr w:rsidR="008A0875" w:rsidTr="00B50E3F">
        <w:trPr>
          <w:trHeight w:val="1219"/>
        </w:trPr>
        <w:tc>
          <w:tcPr>
            <w:tcW w:w="1520" w:type="dxa"/>
            <w:vAlign w:val="center"/>
          </w:tcPr>
          <w:p w:rsidR="008A0875" w:rsidRDefault="008A0875">
            <w:pPr>
              <w:autoSpaceDN w:val="0"/>
              <w:ind w:leftChars="100" w:left="190" w:rightChars="100" w:right="190"/>
              <w:jc w:val="distribute"/>
            </w:pPr>
            <w:bookmarkStart w:id="0" w:name="_GoBack"/>
            <w:bookmarkEnd w:id="0"/>
            <w:r>
              <w:rPr>
                <w:rFonts w:hint="eastAsia"/>
              </w:rPr>
              <w:t>種類</w:t>
            </w:r>
          </w:p>
        </w:tc>
        <w:tc>
          <w:tcPr>
            <w:tcW w:w="760" w:type="dxa"/>
            <w:vAlign w:val="center"/>
          </w:tcPr>
          <w:p w:rsidR="008A0875" w:rsidRDefault="008A0875">
            <w:pPr>
              <w:pStyle w:val="a5"/>
              <w:autoSpaceDN w:val="0"/>
            </w:pPr>
            <w:r>
              <w:rPr>
                <w:rFonts w:hint="eastAsia"/>
              </w:rPr>
              <w:t>番号</w:t>
            </w:r>
          </w:p>
        </w:tc>
        <w:tc>
          <w:tcPr>
            <w:tcW w:w="1900" w:type="dxa"/>
            <w:vAlign w:val="center"/>
          </w:tcPr>
          <w:p w:rsidR="008A0875" w:rsidRDefault="008A0875">
            <w:pPr>
              <w:autoSpaceDN w:val="0"/>
              <w:ind w:leftChars="100" w:left="190" w:rightChars="100" w:right="190"/>
              <w:jc w:val="distribute"/>
            </w:pPr>
            <w:r>
              <w:rPr>
                <w:rFonts w:hint="eastAsia"/>
              </w:rPr>
              <w:t>規模</w:t>
            </w:r>
          </w:p>
          <w:p w:rsidR="008A0875" w:rsidRDefault="008A0875">
            <w:pPr>
              <w:pStyle w:val="a5"/>
              <w:autoSpaceDN w:val="0"/>
            </w:pPr>
            <w:r>
              <w:rPr>
                <w:rFonts w:hint="eastAsia"/>
              </w:rPr>
              <w:t>（幅員、延長等）</w:t>
            </w:r>
          </w:p>
        </w:tc>
        <w:tc>
          <w:tcPr>
            <w:tcW w:w="1710" w:type="dxa"/>
            <w:vAlign w:val="center"/>
          </w:tcPr>
          <w:p w:rsidR="008A0875" w:rsidRDefault="008A0875">
            <w:pPr>
              <w:pStyle w:val="a5"/>
              <w:autoSpaceDN w:val="0"/>
            </w:pPr>
            <w:r>
              <w:rPr>
                <w:rFonts w:hint="eastAsia"/>
              </w:rPr>
              <w:t>管理予定者</w:t>
            </w:r>
          </w:p>
        </w:tc>
        <w:tc>
          <w:tcPr>
            <w:tcW w:w="1710" w:type="dxa"/>
            <w:vAlign w:val="center"/>
          </w:tcPr>
          <w:p w:rsidR="008A0875" w:rsidRDefault="008A0875">
            <w:pPr>
              <w:pStyle w:val="a5"/>
              <w:autoSpaceDN w:val="0"/>
            </w:pPr>
            <w:r>
              <w:rPr>
                <w:rFonts w:hint="eastAsia"/>
              </w:rPr>
              <w:t>協議年月日</w:t>
            </w:r>
          </w:p>
        </w:tc>
        <w:tc>
          <w:tcPr>
            <w:tcW w:w="1614" w:type="dxa"/>
            <w:vAlign w:val="center"/>
          </w:tcPr>
          <w:p w:rsidR="008A0875" w:rsidRDefault="008A0875">
            <w:pPr>
              <w:autoSpaceDN w:val="0"/>
              <w:ind w:leftChars="100" w:left="190" w:rightChars="100" w:right="190"/>
              <w:jc w:val="distribute"/>
            </w:pPr>
            <w:r>
              <w:rPr>
                <w:rFonts w:hint="eastAsia"/>
              </w:rPr>
              <w:t>備考</w:t>
            </w: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r w:rsidR="008A0875" w:rsidTr="00B50E3F">
        <w:trPr>
          <w:trHeight w:val="1219"/>
        </w:trPr>
        <w:tc>
          <w:tcPr>
            <w:tcW w:w="1520" w:type="dxa"/>
            <w:vAlign w:val="center"/>
          </w:tcPr>
          <w:p w:rsidR="008A0875" w:rsidRDefault="008A0875">
            <w:pPr>
              <w:autoSpaceDN w:val="0"/>
            </w:pPr>
          </w:p>
        </w:tc>
        <w:tc>
          <w:tcPr>
            <w:tcW w:w="760" w:type="dxa"/>
            <w:vAlign w:val="center"/>
          </w:tcPr>
          <w:p w:rsidR="008A0875" w:rsidRDefault="008A0875">
            <w:pPr>
              <w:autoSpaceDN w:val="0"/>
            </w:pPr>
          </w:p>
        </w:tc>
        <w:tc>
          <w:tcPr>
            <w:tcW w:w="1900" w:type="dxa"/>
            <w:vAlign w:val="center"/>
          </w:tcPr>
          <w:p w:rsidR="008A0875" w:rsidRDefault="008A0875">
            <w:pPr>
              <w:autoSpaceDN w:val="0"/>
            </w:pPr>
          </w:p>
        </w:tc>
        <w:tc>
          <w:tcPr>
            <w:tcW w:w="1710" w:type="dxa"/>
            <w:vAlign w:val="center"/>
          </w:tcPr>
          <w:p w:rsidR="008A0875" w:rsidRDefault="008A0875">
            <w:pPr>
              <w:autoSpaceDN w:val="0"/>
            </w:pPr>
          </w:p>
        </w:tc>
        <w:tc>
          <w:tcPr>
            <w:tcW w:w="1710" w:type="dxa"/>
            <w:vAlign w:val="center"/>
          </w:tcPr>
          <w:p w:rsidR="008A0875" w:rsidRDefault="008A0875">
            <w:pPr>
              <w:autoSpaceDN w:val="0"/>
            </w:pPr>
          </w:p>
        </w:tc>
        <w:tc>
          <w:tcPr>
            <w:tcW w:w="1614" w:type="dxa"/>
            <w:vAlign w:val="center"/>
          </w:tcPr>
          <w:p w:rsidR="008A0875" w:rsidRDefault="008A0875">
            <w:pPr>
              <w:autoSpaceDN w:val="0"/>
            </w:pPr>
          </w:p>
        </w:tc>
      </w:tr>
    </w:tbl>
    <w:p w:rsidR="008A0875" w:rsidRDefault="008A0875">
      <w:pPr>
        <w:autoSpaceDN w:val="0"/>
        <w:spacing w:line="180" w:lineRule="exact"/>
      </w:pPr>
    </w:p>
    <w:sectPr w:rsidR="008A0875">
      <w:pgSz w:w="11906" w:h="16838" w:code="9"/>
      <w:pgMar w:top="1474" w:right="1009" w:bottom="964" w:left="1588" w:header="720" w:footer="720"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55" w:rsidRDefault="00EC7755" w:rsidP="00CE4252">
      <w:r>
        <w:separator/>
      </w:r>
    </w:p>
  </w:endnote>
  <w:endnote w:type="continuationSeparator" w:id="0">
    <w:p w:rsidR="00EC7755" w:rsidRDefault="00EC7755" w:rsidP="00CE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55" w:rsidRDefault="00EC7755" w:rsidP="00CE4252">
      <w:r>
        <w:separator/>
      </w:r>
    </w:p>
  </w:footnote>
  <w:footnote w:type="continuationSeparator" w:id="0">
    <w:p w:rsidR="00EC7755" w:rsidRDefault="00EC7755" w:rsidP="00CE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75"/>
    <w:rsid w:val="00676858"/>
    <w:rsid w:val="008A0875"/>
    <w:rsid w:val="00B50E3F"/>
    <w:rsid w:val="00CE4252"/>
    <w:rsid w:val="00EC7755"/>
    <w:rsid w:val="00F0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4EE0BE"/>
  <w15:chartTrackingRefBased/>
  <w15:docId w15:val="{C8E1E8BE-E37B-4EA8-A856-28C12110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round" w:vAnchor="text" w:hAnchor="text" w:y="1"/>
      <w:autoSpaceDN w:val="0"/>
      <w:ind w:leftChars="-50" w:left="-105"/>
      <w:suppressOverlap/>
    </w:pPr>
    <w:rPr>
      <w:kern w:val="0"/>
    </w:rPr>
  </w:style>
  <w:style w:type="paragraph" w:styleId="a4">
    <w:name w:val="Block Text"/>
    <w:basedOn w:val="a"/>
    <w:pPr>
      <w:autoSpaceDN w:val="0"/>
      <w:ind w:left="800" w:rightChars="100" w:right="200" w:hangingChars="400" w:hanging="800"/>
    </w:pPr>
    <w:rPr>
      <w:kern w:val="0"/>
    </w:r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autoSpaceDN w:val="0"/>
      <w:ind w:leftChars="100" w:left="190" w:firstLineChars="100" w:firstLine="190"/>
    </w:pPr>
    <w:rPr>
      <w:rFonts w:hAnsi="ＭＳ ゴシック"/>
    </w:rPr>
  </w:style>
  <w:style w:type="paragraph" w:styleId="a7">
    <w:name w:val="header"/>
    <w:basedOn w:val="a"/>
    <w:link w:val="a8"/>
    <w:uiPriority w:val="99"/>
    <w:unhideWhenUsed/>
    <w:rsid w:val="00CE4252"/>
    <w:pPr>
      <w:tabs>
        <w:tab w:val="center" w:pos="4252"/>
        <w:tab w:val="right" w:pos="8504"/>
      </w:tabs>
      <w:snapToGrid w:val="0"/>
    </w:pPr>
  </w:style>
  <w:style w:type="character" w:customStyle="1" w:styleId="a8">
    <w:name w:val="ヘッダー (文字)"/>
    <w:link w:val="a7"/>
    <w:uiPriority w:val="99"/>
    <w:rsid w:val="00CE4252"/>
    <w:rPr>
      <w:rFonts w:ascii="ＭＳ 明朝"/>
      <w:kern w:val="2"/>
      <w:sz w:val="19"/>
    </w:rPr>
  </w:style>
  <w:style w:type="paragraph" w:styleId="a9">
    <w:name w:val="footer"/>
    <w:basedOn w:val="a"/>
    <w:link w:val="aa"/>
    <w:uiPriority w:val="99"/>
    <w:unhideWhenUsed/>
    <w:rsid w:val="00CE4252"/>
    <w:pPr>
      <w:tabs>
        <w:tab w:val="center" w:pos="4252"/>
        <w:tab w:val="right" w:pos="8504"/>
      </w:tabs>
      <w:snapToGrid w:val="0"/>
    </w:pPr>
  </w:style>
  <w:style w:type="character" w:customStyle="1" w:styleId="aa">
    <w:name w:val="フッター (文字)"/>
    <w:link w:val="a9"/>
    <w:uiPriority w:val="99"/>
    <w:rsid w:val="00CE4252"/>
    <w:rPr>
      <w:rFonts w:ascii="ＭＳ 明朝"/>
      <w:kern w:val="2"/>
      <w:sz w:val="19"/>
    </w:rPr>
  </w:style>
  <w:style w:type="paragraph" w:styleId="ab">
    <w:name w:val="Balloon Text"/>
    <w:basedOn w:val="a"/>
    <w:link w:val="ac"/>
    <w:uiPriority w:val="99"/>
    <w:semiHidden/>
    <w:unhideWhenUsed/>
    <w:rsid w:val="00B50E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0E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別記様式第二（規則第十六条関係）</vt:lpstr>
      <vt:lpstr>別記様式第二（規則第十六条関係）</vt:lpstr>
    </vt:vector>
  </TitlesOfParts>
  <Company>（株）大江設計</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別記様式第二（規則第十六条関係）</dc:title>
  <dc:subject/>
  <dc:creator>桂田　美佳</dc:creator>
  <cp:keywords/>
  <dc:description/>
  <cp:lastModifiedBy>黒木 彩結里 [Sayuri Kuroki]</cp:lastModifiedBy>
  <cp:revision>4</cp:revision>
  <cp:lastPrinted>2025-06-11T07:40:00Z</cp:lastPrinted>
  <dcterms:created xsi:type="dcterms:W3CDTF">2025-06-10T07:34:00Z</dcterms:created>
  <dcterms:modified xsi:type="dcterms:W3CDTF">2025-06-11T07:40:00Z</dcterms:modified>
</cp:coreProperties>
</file>