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374" w:rsidRPr="000C1374" w:rsidRDefault="000C1374" w:rsidP="000C1374">
      <w:pPr>
        <w:jc w:val="center"/>
        <w:rPr>
          <w:rFonts w:ascii="ＭＳ 明朝" w:hAnsi="ＭＳ 明朝" w:cs="ＭＳ Ｐゴシック"/>
          <w:b/>
          <w:kern w:val="0"/>
          <w:sz w:val="24"/>
        </w:rPr>
      </w:pPr>
      <w:r w:rsidRPr="000C1374">
        <w:rPr>
          <w:rFonts w:ascii="ＭＳ 明朝" w:hAnsi="ＭＳ 明朝" w:cs="ＭＳ Ｐゴシック" w:hint="eastAsia"/>
          <w:b/>
          <w:kern w:val="0"/>
          <w:sz w:val="24"/>
        </w:rPr>
        <w:t>事　業　計　画　提　案　書</w:t>
      </w:r>
    </w:p>
    <w:p w:rsidR="000C1374" w:rsidRPr="000C1374" w:rsidRDefault="000C1374" w:rsidP="000C1374">
      <w:pPr>
        <w:jc w:val="center"/>
        <w:rPr>
          <w:rFonts w:ascii="ＭＳ 明朝" w:hAnsi="ＭＳ 明朝" w:cs="ＭＳ Ｐゴシック"/>
          <w:b/>
          <w:kern w:val="0"/>
          <w:sz w:val="24"/>
        </w:rPr>
      </w:pPr>
    </w:p>
    <w:p w:rsidR="000C1374" w:rsidRPr="00BD24C9" w:rsidRDefault="000C1374" w:rsidP="000C1374">
      <w:pPr>
        <w:jc w:val="center"/>
        <w:rPr>
          <w:rFonts w:ascii="ＭＳ 明朝" w:hAnsi="ＭＳ 明朝" w:cs="ＭＳ Ｐゴシック"/>
          <w:b/>
          <w:bCs/>
          <w:kern w:val="0"/>
          <w:szCs w:val="21"/>
        </w:rPr>
      </w:pPr>
      <w:r w:rsidRPr="00BD24C9">
        <w:rPr>
          <w:rFonts w:ascii="ＭＳ 明朝" w:hAnsi="ＭＳ 明朝" w:cs="ＭＳ Ｐゴシック" w:hint="eastAsia"/>
          <w:b/>
          <w:bCs/>
          <w:kern w:val="0"/>
          <w:sz w:val="22"/>
          <w:szCs w:val="22"/>
        </w:rPr>
        <w:t>【定期巡回・随時対応型訪問介護看護】</w:t>
      </w:r>
    </w:p>
    <w:p w:rsidR="000C1374" w:rsidRPr="000C1374" w:rsidRDefault="000C1374" w:rsidP="000C1374">
      <w:pPr>
        <w:rPr>
          <w:rFonts w:ascii="ＭＳ 明朝" w:hAnsi="ＭＳ 明朝"/>
          <w:b/>
          <w:sz w:val="22"/>
          <w:szCs w:val="22"/>
        </w:rPr>
      </w:pPr>
      <w:r w:rsidRPr="000C1374">
        <w:rPr>
          <w:rFonts w:ascii="ＭＳ 明朝" w:hAnsi="ＭＳ 明朝" w:cs="ＭＳ Ｐゴシック" w:hint="eastAsia"/>
          <w:b/>
          <w:bCs/>
          <w:kern w:val="0"/>
          <w:sz w:val="22"/>
          <w:szCs w:val="22"/>
        </w:rPr>
        <w:t>１　法人の適格性</w:t>
      </w:r>
    </w:p>
    <w:tbl>
      <w:tblPr>
        <w:tblW w:w="967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5"/>
      </w:tblGrid>
      <w:tr w:rsidR="000C1374" w:rsidRPr="000C1374" w:rsidTr="00010B3C">
        <w:trPr>
          <w:cantSplit/>
          <w:trHeight w:val="1718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(1)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法人の理念・姿勢</w:t>
            </w:r>
          </w:p>
          <w:p w:rsidR="000C1374" w:rsidRPr="000C1374" w:rsidRDefault="00C52BFA" w:rsidP="000C1374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1374" w:rsidRPr="000C1374" w:rsidTr="00010B3C">
        <w:trPr>
          <w:cantSplit/>
          <w:trHeight w:val="1699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(2)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運営実績・経験</w:t>
            </w:r>
          </w:p>
          <w:p w:rsidR="000C1374" w:rsidRPr="000C1374" w:rsidRDefault="000C1374" w:rsidP="000C1374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0C1374" w:rsidRPr="000C1374" w:rsidTr="00010B3C">
        <w:trPr>
          <w:cantSplit/>
          <w:trHeight w:val="1681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widowControl/>
              <w:ind w:left="210" w:hangingChars="100" w:hanging="210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>3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  <w:r w:rsidRPr="000C1374">
              <w:rPr>
                <w:rFonts w:hint="eastAsia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個人情報保護、職員の守秘義務、その他法令等の遵守に関する取組み（労働関係法令の遵守を含む。）</w:t>
            </w:r>
          </w:p>
        </w:tc>
      </w:tr>
      <w:tr w:rsidR="000C1374" w:rsidRPr="000C1374" w:rsidTr="00010B3C">
        <w:trPr>
          <w:cantSplit/>
          <w:trHeight w:val="1691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>4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利用者への情報提供・情報公開又は情報公表に関する考え方</w:t>
            </w:r>
          </w:p>
          <w:p w:rsidR="000C1374" w:rsidRPr="000C1374" w:rsidRDefault="000C1374" w:rsidP="000C1374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0C1374" w:rsidRPr="000C1374" w:rsidTr="00010B3C">
        <w:trPr>
          <w:cantSplit/>
          <w:trHeight w:val="1701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(5) 運営の適正化・効率化への取組み</w:t>
            </w:r>
          </w:p>
          <w:p w:rsidR="000C1374" w:rsidRPr="000C1374" w:rsidRDefault="000C1374" w:rsidP="000C1374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</w:tbl>
    <w:p w:rsidR="000C1374" w:rsidRPr="000C1374" w:rsidRDefault="000C1374" w:rsidP="000C1374">
      <w:pPr>
        <w:rPr>
          <w:rFonts w:ascii="ＭＳ 明朝" w:hAnsi="ＭＳ 明朝"/>
        </w:rPr>
      </w:pPr>
    </w:p>
    <w:p w:rsidR="000C1374" w:rsidRPr="000C1374" w:rsidRDefault="000C1374" w:rsidP="000C1374">
      <w:pPr>
        <w:rPr>
          <w:rFonts w:ascii="ＭＳ 明朝" w:hAnsi="ＭＳ 明朝"/>
          <w:b/>
          <w:sz w:val="22"/>
          <w:szCs w:val="22"/>
        </w:rPr>
      </w:pPr>
      <w:r w:rsidRPr="000C1374">
        <w:rPr>
          <w:rFonts w:ascii="ＭＳ 明朝" w:hAnsi="ＭＳ 明朝" w:cs="ＭＳ Ｐゴシック" w:hint="eastAsia"/>
          <w:b/>
          <w:bCs/>
          <w:kern w:val="0"/>
          <w:sz w:val="22"/>
          <w:szCs w:val="22"/>
        </w:rPr>
        <w:t>２　事業に対する企画力</w:t>
      </w:r>
    </w:p>
    <w:tbl>
      <w:tblPr>
        <w:tblW w:w="967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5"/>
      </w:tblGrid>
      <w:tr w:rsidR="000C1374" w:rsidRPr="000C1374" w:rsidTr="00010B3C">
        <w:trPr>
          <w:cantSplit/>
          <w:trHeight w:val="1735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ind w:left="523" w:hangingChars="249" w:hanging="523"/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(1)</w:t>
            </w:r>
            <w:r w:rsidRPr="000C1374">
              <w:rPr>
                <w:rFonts w:ascii="ＭＳ 明朝" w:hAnsi="ＭＳ 明朝" w:hint="eastAsia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質の高いサービス提供に向けた取組み</w:t>
            </w:r>
          </w:p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0C1374" w:rsidRPr="000C1374" w:rsidTr="00010B3C">
        <w:trPr>
          <w:cantSplit/>
          <w:trHeight w:val="1675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(2)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独自提案（強調したい点、特徴、施設や設備面での利用者への配慮など</w:t>
            </w:r>
          </w:p>
        </w:tc>
      </w:tr>
      <w:tr w:rsidR="000C1374" w:rsidRPr="000C1374" w:rsidTr="00010B3C">
        <w:trPr>
          <w:cantSplit/>
          <w:trHeight w:val="1690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(3)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事業所運営の基本的な考え方</w:t>
            </w:r>
          </w:p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0C1374" w:rsidRPr="000C1374" w:rsidTr="00010B3C">
        <w:trPr>
          <w:cantSplit/>
          <w:trHeight w:val="1690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>4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介護の方針</w:t>
            </w:r>
          </w:p>
        </w:tc>
      </w:tr>
    </w:tbl>
    <w:p w:rsidR="000C1374" w:rsidRPr="000C1374" w:rsidRDefault="000C1374" w:rsidP="000C1374">
      <w:pPr>
        <w:rPr>
          <w:rFonts w:ascii="ＭＳ 明朝" w:hAnsi="ＭＳ 明朝"/>
        </w:rPr>
      </w:pPr>
    </w:p>
    <w:p w:rsidR="000C1374" w:rsidRPr="000C1374" w:rsidRDefault="000C1374" w:rsidP="000C1374">
      <w:pPr>
        <w:rPr>
          <w:rFonts w:ascii="ＭＳ 明朝" w:hAnsi="ＭＳ 明朝"/>
          <w:b/>
          <w:sz w:val="22"/>
          <w:szCs w:val="22"/>
        </w:rPr>
      </w:pPr>
      <w:r w:rsidRPr="000C1374">
        <w:rPr>
          <w:rFonts w:ascii="ＭＳ 明朝" w:hAnsi="ＭＳ 明朝" w:cs="ＭＳ Ｐゴシック" w:hint="eastAsia"/>
          <w:b/>
          <w:bCs/>
          <w:kern w:val="0"/>
          <w:sz w:val="22"/>
          <w:szCs w:val="22"/>
        </w:rPr>
        <w:t>３　運営全般</w:t>
      </w:r>
    </w:p>
    <w:tbl>
      <w:tblPr>
        <w:tblW w:w="967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5"/>
      </w:tblGrid>
      <w:tr w:rsidR="000C1374" w:rsidRPr="000C1374" w:rsidTr="00010B3C">
        <w:trPr>
          <w:cantSplit/>
          <w:trHeight w:val="1737"/>
        </w:trPr>
        <w:tc>
          <w:tcPr>
            <w:tcW w:w="9675" w:type="dxa"/>
            <w:shd w:val="clear" w:color="auto" w:fill="auto"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>1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事故防止への取組み及び事故発生時の対応</w:t>
            </w:r>
          </w:p>
        </w:tc>
      </w:tr>
      <w:tr w:rsidR="000C1374" w:rsidRPr="000C1374" w:rsidTr="00010B3C">
        <w:trPr>
          <w:cantSplit/>
          <w:trHeight w:val="1705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(2)　衛生管理体制</w:t>
            </w:r>
          </w:p>
        </w:tc>
      </w:tr>
      <w:tr w:rsidR="000C1374" w:rsidRPr="000C1374" w:rsidTr="00010B3C">
        <w:trPr>
          <w:cantSplit/>
          <w:trHeight w:val="1687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(3)　非常災害対策</w:t>
            </w:r>
          </w:p>
        </w:tc>
      </w:tr>
      <w:tr w:rsidR="000C1374" w:rsidRPr="000C1374" w:rsidTr="00010B3C">
        <w:trPr>
          <w:cantSplit/>
          <w:trHeight w:val="1541"/>
        </w:trPr>
        <w:tc>
          <w:tcPr>
            <w:tcW w:w="9675" w:type="dxa"/>
            <w:shd w:val="clear" w:color="auto" w:fill="auto"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(4)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日常生活上の支援</w:t>
            </w:r>
          </w:p>
        </w:tc>
      </w:tr>
      <w:tr w:rsidR="000C1374" w:rsidRPr="000C1374" w:rsidTr="00010B3C">
        <w:trPr>
          <w:cantSplit/>
          <w:trHeight w:val="1690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>5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  <w:r w:rsidRPr="000C1374">
              <w:rPr>
                <w:rFonts w:hint="eastAsia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利用者等の人権・尊厳の保持及び虐待防止に対する考え方・取組み</w:t>
            </w:r>
          </w:p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0C1374" w:rsidRPr="000C1374" w:rsidTr="00010B3C">
        <w:trPr>
          <w:cantSplit/>
          <w:trHeight w:val="1701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(6) 利用者の重度化への対応やターミナルケアへの取組み</w:t>
            </w:r>
          </w:p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0C1374" w:rsidRPr="000C1374" w:rsidTr="00010B3C">
        <w:trPr>
          <w:cantSplit/>
          <w:trHeight w:val="1696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(7) 苦情処理・解決体制</w:t>
            </w:r>
          </w:p>
        </w:tc>
      </w:tr>
      <w:tr w:rsidR="000C1374" w:rsidRPr="000C1374" w:rsidTr="00010B3C">
        <w:trPr>
          <w:cantSplit/>
          <w:trHeight w:val="1690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(8) 利用料の設定根拠</w:t>
            </w:r>
          </w:p>
        </w:tc>
      </w:tr>
      <w:tr w:rsidR="000C1374" w:rsidRPr="000C1374" w:rsidTr="00010B3C">
        <w:trPr>
          <w:cantSplit/>
          <w:trHeight w:val="1685"/>
        </w:trPr>
        <w:tc>
          <w:tcPr>
            <w:tcW w:w="9675" w:type="dxa"/>
            <w:shd w:val="clear" w:color="auto" w:fill="auto"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(9) 地域との交流、地域住民との連携・協力体制やボランティアの受け入れに関する取組</w:t>
            </w:r>
          </w:p>
        </w:tc>
      </w:tr>
      <w:tr w:rsidR="000C1374" w:rsidRPr="000C1374" w:rsidTr="00010B3C">
        <w:trPr>
          <w:cantSplit/>
          <w:trHeight w:val="1694"/>
        </w:trPr>
        <w:tc>
          <w:tcPr>
            <w:tcW w:w="9675" w:type="dxa"/>
            <w:shd w:val="clear" w:color="auto" w:fill="auto"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(10) 家族等との連携体制</w:t>
            </w:r>
          </w:p>
        </w:tc>
      </w:tr>
      <w:tr w:rsidR="000C1374" w:rsidRPr="000C1374" w:rsidTr="00010B3C">
        <w:trPr>
          <w:cantSplit/>
          <w:trHeight w:val="1691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ind w:leftChars="-1" w:left="418" w:hangingChars="200" w:hanging="420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C1374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(11)</w:t>
            </w:r>
            <w:r w:rsidR="00711340"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  <w:t xml:space="preserve"> </w:t>
            </w:r>
            <w:r w:rsidRPr="006D6BCB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介護・医療連携推進会議の設置</w:t>
            </w:r>
            <w:r w:rsidRPr="000C1374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及び活用に関する考え方</w:t>
            </w:r>
          </w:p>
          <w:p w:rsidR="000C1374" w:rsidRPr="000C1374" w:rsidRDefault="000C1374" w:rsidP="000C137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0C1374" w:rsidRPr="000C1374" w:rsidTr="00010B3C">
        <w:trPr>
          <w:cantSplit/>
          <w:trHeight w:val="1701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(12) 開設にあたって地域住民の理解を得るための取組み</w:t>
            </w:r>
            <w:bookmarkStart w:id="0" w:name="_GoBack"/>
            <w:bookmarkEnd w:id="0"/>
          </w:p>
        </w:tc>
      </w:tr>
      <w:tr w:rsidR="000C1374" w:rsidRPr="000C1374" w:rsidTr="00010B3C">
        <w:trPr>
          <w:cantSplit/>
          <w:trHeight w:val="1683"/>
        </w:trPr>
        <w:tc>
          <w:tcPr>
            <w:tcW w:w="9675" w:type="dxa"/>
            <w:shd w:val="clear" w:color="auto" w:fill="auto"/>
            <w:noWrap/>
          </w:tcPr>
          <w:p w:rsidR="000C1374" w:rsidRPr="001E1B7E" w:rsidRDefault="000C1374" w:rsidP="000C1374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 xml:space="preserve">(13) </w:t>
            </w:r>
            <w:r w:rsidR="00711340" w:rsidRPr="001E1B7E">
              <w:rPr>
                <w:rFonts w:ascii="ＭＳ ゴシック" w:eastAsia="ＭＳ ゴシック" w:hAnsi="ＭＳ ゴシック" w:hint="eastAsia"/>
                <w:szCs w:val="21"/>
              </w:rPr>
              <w:t>主治医・居宅介護支援事業所等</w:t>
            </w:r>
            <w:r w:rsidRPr="001E1B7E">
              <w:rPr>
                <w:rFonts w:ascii="ＭＳ ゴシック" w:eastAsia="ＭＳ ゴシック" w:hAnsi="ＭＳ ゴシック" w:hint="eastAsia"/>
                <w:szCs w:val="21"/>
              </w:rPr>
              <w:t>との連携体制</w:t>
            </w:r>
          </w:p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0C1374" w:rsidRPr="000C1374" w:rsidTr="00010B3C">
        <w:trPr>
          <w:cantSplit/>
          <w:trHeight w:val="1702"/>
        </w:trPr>
        <w:tc>
          <w:tcPr>
            <w:tcW w:w="9675" w:type="dxa"/>
            <w:shd w:val="clear" w:color="auto" w:fill="auto"/>
          </w:tcPr>
          <w:p w:rsidR="000C1374" w:rsidRPr="000C1374" w:rsidRDefault="00711340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1E1B7E">
              <w:rPr>
                <w:rFonts w:ascii="ＭＳ ゴシック" w:eastAsia="ＭＳ ゴシック" w:hAnsi="ＭＳ ゴシック" w:hint="eastAsia"/>
                <w:szCs w:val="21"/>
              </w:rPr>
              <w:t>(1</w:t>
            </w:r>
            <w:r w:rsidRPr="001E1B7E">
              <w:rPr>
                <w:rFonts w:ascii="ＭＳ ゴシック" w:eastAsia="ＭＳ ゴシック" w:hAnsi="ＭＳ ゴシック"/>
                <w:szCs w:val="21"/>
              </w:rPr>
              <w:t>4</w:t>
            </w:r>
            <w:r w:rsidR="000C1374" w:rsidRPr="001E1B7E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  <w:r w:rsidR="000C1374" w:rsidRPr="001E1B7E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="000C1374" w:rsidRPr="000C1374">
              <w:rPr>
                <w:rFonts w:ascii="ＭＳ ゴシック" w:eastAsia="ＭＳ ゴシック" w:hAnsi="ＭＳ ゴシック" w:hint="eastAsia"/>
                <w:szCs w:val="21"/>
              </w:rPr>
              <w:t>介護と看護の連携体制</w:t>
            </w:r>
          </w:p>
        </w:tc>
      </w:tr>
    </w:tbl>
    <w:p w:rsidR="000C1374" w:rsidRDefault="000C1374" w:rsidP="000C1374">
      <w:pPr>
        <w:rPr>
          <w:rFonts w:ascii="ＭＳ 明朝" w:hAnsi="ＭＳ 明朝"/>
        </w:rPr>
      </w:pPr>
    </w:p>
    <w:p w:rsidR="00711340" w:rsidRDefault="00711340" w:rsidP="000C1374">
      <w:pPr>
        <w:rPr>
          <w:rFonts w:ascii="ＭＳ 明朝" w:hAnsi="ＭＳ 明朝"/>
        </w:rPr>
      </w:pPr>
    </w:p>
    <w:p w:rsidR="000C1374" w:rsidRPr="000C1374" w:rsidRDefault="000C1374" w:rsidP="000C1374">
      <w:pPr>
        <w:rPr>
          <w:rFonts w:ascii="ＭＳ 明朝" w:hAnsi="ＭＳ 明朝"/>
          <w:b/>
          <w:sz w:val="22"/>
          <w:szCs w:val="22"/>
        </w:rPr>
      </w:pPr>
      <w:r w:rsidRPr="000C1374">
        <w:rPr>
          <w:rFonts w:ascii="ＭＳ 明朝" w:hAnsi="ＭＳ 明朝" w:cs="ＭＳ Ｐゴシック" w:hint="eastAsia"/>
          <w:b/>
          <w:bCs/>
          <w:kern w:val="0"/>
          <w:sz w:val="22"/>
          <w:szCs w:val="22"/>
        </w:rPr>
        <w:lastRenderedPageBreak/>
        <w:t>４　職員体制</w:t>
      </w:r>
    </w:p>
    <w:tbl>
      <w:tblPr>
        <w:tblW w:w="967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5"/>
      </w:tblGrid>
      <w:tr w:rsidR="000C1374" w:rsidRPr="000C1374" w:rsidTr="00010B3C">
        <w:trPr>
          <w:cantSplit/>
          <w:trHeight w:val="1668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(1)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職員の採用についての考え方や配置計画、人材確保の取組みなど</w:t>
            </w:r>
          </w:p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0C1374" w:rsidRPr="000C1374" w:rsidTr="00010B3C">
        <w:trPr>
          <w:cantSplit/>
          <w:trHeight w:val="1668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711340">
            <w:pPr>
              <w:ind w:left="420" w:hangingChars="200" w:hanging="420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(2)</w:t>
            </w:r>
            <w:r w:rsidRPr="000C1374">
              <w:rPr>
                <w:rFonts w:hint="eastAsia"/>
              </w:rPr>
              <w:t xml:space="preserve"> </w:t>
            </w:r>
            <w:r w:rsidRPr="006D6BCB">
              <w:rPr>
                <w:rFonts w:ascii="ＭＳ ゴシック" w:eastAsia="ＭＳ ゴシック" w:hAnsi="ＭＳ ゴシック" w:hint="eastAsia"/>
                <w:szCs w:val="21"/>
              </w:rPr>
              <w:t>職員の育成・研修制度の内容や職場の環境づくり、待遇に関する取組み</w:t>
            </w:r>
          </w:p>
        </w:tc>
      </w:tr>
      <w:tr w:rsidR="000C1374" w:rsidRPr="000C1374" w:rsidTr="00010B3C">
        <w:trPr>
          <w:cantSplit/>
          <w:trHeight w:val="1668"/>
        </w:trPr>
        <w:tc>
          <w:tcPr>
            <w:tcW w:w="9675" w:type="dxa"/>
            <w:shd w:val="clear" w:color="auto" w:fill="auto"/>
            <w:noWrap/>
          </w:tcPr>
          <w:p w:rsidR="000C1374" w:rsidRPr="000C1374" w:rsidRDefault="000C1374" w:rsidP="000C1374">
            <w:pPr>
              <w:rPr>
                <w:rFonts w:ascii="ＭＳ ゴシック" w:eastAsia="ＭＳ ゴシック" w:hAnsi="ＭＳ ゴシック"/>
                <w:szCs w:val="21"/>
              </w:rPr>
            </w:pP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(3)</w:t>
            </w:r>
            <w:r w:rsidRPr="000C1374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0C1374">
              <w:rPr>
                <w:rFonts w:ascii="ＭＳ ゴシック" w:eastAsia="ＭＳ ゴシック" w:hAnsi="ＭＳ ゴシック" w:hint="eastAsia"/>
                <w:szCs w:val="21"/>
              </w:rPr>
              <w:t>市民雇用の考え方（非常勤・臨時職員を含む。）</w:t>
            </w:r>
          </w:p>
          <w:p w:rsidR="000C1374" w:rsidRPr="000C1374" w:rsidRDefault="000C1374" w:rsidP="000C137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</w:tbl>
    <w:p w:rsidR="00DA1284" w:rsidRPr="00774428" w:rsidRDefault="000C1374" w:rsidP="00A11063">
      <w:r w:rsidRPr="000C1374">
        <w:rPr>
          <w:rFonts w:ascii="ＭＳ 明朝" w:hAnsi="ＭＳ 明朝" w:hint="eastAsia"/>
        </w:rPr>
        <w:t>※事業計画提案書は、Ａ４で最大１５ページまでとします</w:t>
      </w:r>
      <w:r>
        <w:rPr>
          <w:rFonts w:ascii="ＭＳ 明朝" w:hAnsi="ＭＳ 明朝" w:hint="eastAsia"/>
        </w:rPr>
        <w:t>。</w:t>
      </w:r>
    </w:p>
    <w:sectPr w:rsidR="00DA1284" w:rsidRPr="00774428" w:rsidSect="00EA3C94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567" w:footer="567" w:gutter="0"/>
      <w:pgNumType w:fmt="numberInDash" w:start="1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B3C" w:rsidRDefault="00010B3C">
      <w:r>
        <w:separator/>
      </w:r>
    </w:p>
  </w:endnote>
  <w:endnote w:type="continuationSeparator" w:id="0">
    <w:p w:rsidR="00010B3C" w:rsidRDefault="0001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336" w:rsidRDefault="00E85336" w:rsidP="00EA3A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5336" w:rsidRDefault="00E8533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336" w:rsidRDefault="00E853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1B7E" w:rsidRPr="001E1B7E">
      <w:rPr>
        <w:noProof/>
        <w:lang w:val="ja-JP"/>
      </w:rPr>
      <w:t>-</w:t>
    </w:r>
    <w:r w:rsidR="001E1B7E">
      <w:rPr>
        <w:noProof/>
      </w:rPr>
      <w:t xml:space="preserve"> 4 -</w:t>
    </w:r>
    <w:r>
      <w:fldChar w:fldCharType="end"/>
    </w:r>
  </w:p>
  <w:p w:rsidR="00E85336" w:rsidRDefault="00E853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B3C" w:rsidRDefault="00010B3C">
      <w:r>
        <w:separator/>
      </w:r>
    </w:p>
  </w:footnote>
  <w:footnote w:type="continuationSeparator" w:id="0">
    <w:p w:rsidR="00010B3C" w:rsidRDefault="00010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336" w:rsidRDefault="00E85336">
    <w:pPr>
      <w:pStyle w:val="a6"/>
    </w:pPr>
    <w:r>
      <w:rPr>
        <w:rFonts w:hint="eastAsia"/>
      </w:rPr>
      <w:t>（様式第５号）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E17D4"/>
    <w:multiLevelType w:val="hybridMultilevel"/>
    <w:tmpl w:val="D4FC79A2"/>
    <w:lvl w:ilvl="0" w:tplc="0F244A88">
      <w:start w:val="4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08"/>
    <w:rsid w:val="0000630C"/>
    <w:rsid w:val="000079E0"/>
    <w:rsid w:val="00010B3C"/>
    <w:rsid w:val="0001147E"/>
    <w:rsid w:val="00023AB7"/>
    <w:rsid w:val="00051C68"/>
    <w:rsid w:val="00057061"/>
    <w:rsid w:val="00063FB9"/>
    <w:rsid w:val="00085695"/>
    <w:rsid w:val="000A2092"/>
    <w:rsid w:val="000A3122"/>
    <w:rsid w:val="000B0E83"/>
    <w:rsid w:val="000B1A34"/>
    <w:rsid w:val="000B1E04"/>
    <w:rsid w:val="000B37FF"/>
    <w:rsid w:val="000B3A4B"/>
    <w:rsid w:val="000C1374"/>
    <w:rsid w:val="000F68A4"/>
    <w:rsid w:val="00123C34"/>
    <w:rsid w:val="00154629"/>
    <w:rsid w:val="00161175"/>
    <w:rsid w:val="001868B9"/>
    <w:rsid w:val="00192B8A"/>
    <w:rsid w:val="00193CF0"/>
    <w:rsid w:val="001A4395"/>
    <w:rsid w:val="001C4D38"/>
    <w:rsid w:val="001C56DA"/>
    <w:rsid w:val="001D519F"/>
    <w:rsid w:val="001D5462"/>
    <w:rsid w:val="001E1B7E"/>
    <w:rsid w:val="00213DEE"/>
    <w:rsid w:val="00235F3F"/>
    <w:rsid w:val="0027645C"/>
    <w:rsid w:val="00284FCE"/>
    <w:rsid w:val="002A2C1C"/>
    <w:rsid w:val="002A51DC"/>
    <w:rsid w:val="002C2C91"/>
    <w:rsid w:val="002E0B4D"/>
    <w:rsid w:val="002E27E1"/>
    <w:rsid w:val="002E353E"/>
    <w:rsid w:val="00301E47"/>
    <w:rsid w:val="00303E64"/>
    <w:rsid w:val="00314AC4"/>
    <w:rsid w:val="00336A39"/>
    <w:rsid w:val="00350C90"/>
    <w:rsid w:val="003606B9"/>
    <w:rsid w:val="00364E74"/>
    <w:rsid w:val="003C4BC8"/>
    <w:rsid w:val="003E1CCD"/>
    <w:rsid w:val="003F44CE"/>
    <w:rsid w:val="003F793B"/>
    <w:rsid w:val="00405B01"/>
    <w:rsid w:val="00422CB7"/>
    <w:rsid w:val="00424F18"/>
    <w:rsid w:val="0043576C"/>
    <w:rsid w:val="00457BCD"/>
    <w:rsid w:val="00473EB6"/>
    <w:rsid w:val="004758CF"/>
    <w:rsid w:val="00497526"/>
    <w:rsid w:val="004A5B23"/>
    <w:rsid w:val="004B027A"/>
    <w:rsid w:val="004F458C"/>
    <w:rsid w:val="004F7B59"/>
    <w:rsid w:val="00511001"/>
    <w:rsid w:val="00511EAE"/>
    <w:rsid w:val="005250AD"/>
    <w:rsid w:val="00531BF1"/>
    <w:rsid w:val="005420B5"/>
    <w:rsid w:val="00553159"/>
    <w:rsid w:val="00571863"/>
    <w:rsid w:val="00583F28"/>
    <w:rsid w:val="00584F6D"/>
    <w:rsid w:val="005A1844"/>
    <w:rsid w:val="005B41D0"/>
    <w:rsid w:val="005D013E"/>
    <w:rsid w:val="005D1570"/>
    <w:rsid w:val="005D2969"/>
    <w:rsid w:val="005D5696"/>
    <w:rsid w:val="005E068A"/>
    <w:rsid w:val="00600287"/>
    <w:rsid w:val="00604190"/>
    <w:rsid w:val="00616D88"/>
    <w:rsid w:val="00643AAD"/>
    <w:rsid w:val="00644CA5"/>
    <w:rsid w:val="00684365"/>
    <w:rsid w:val="006A515C"/>
    <w:rsid w:val="006D06C6"/>
    <w:rsid w:val="006D6BCB"/>
    <w:rsid w:val="006F258A"/>
    <w:rsid w:val="006F282C"/>
    <w:rsid w:val="00705699"/>
    <w:rsid w:val="00711340"/>
    <w:rsid w:val="007118E1"/>
    <w:rsid w:val="00717D86"/>
    <w:rsid w:val="00736022"/>
    <w:rsid w:val="0075390A"/>
    <w:rsid w:val="00766906"/>
    <w:rsid w:val="00774428"/>
    <w:rsid w:val="007825D0"/>
    <w:rsid w:val="00784266"/>
    <w:rsid w:val="007843B2"/>
    <w:rsid w:val="00787B5F"/>
    <w:rsid w:val="007A144A"/>
    <w:rsid w:val="007A58C4"/>
    <w:rsid w:val="007B4094"/>
    <w:rsid w:val="007B6AC4"/>
    <w:rsid w:val="007D030C"/>
    <w:rsid w:val="007F0666"/>
    <w:rsid w:val="007F4F21"/>
    <w:rsid w:val="007F6048"/>
    <w:rsid w:val="0081031F"/>
    <w:rsid w:val="00816FD7"/>
    <w:rsid w:val="00821E35"/>
    <w:rsid w:val="00821EB7"/>
    <w:rsid w:val="00822C77"/>
    <w:rsid w:val="008340ED"/>
    <w:rsid w:val="008413F3"/>
    <w:rsid w:val="00844264"/>
    <w:rsid w:val="008479F7"/>
    <w:rsid w:val="0085063B"/>
    <w:rsid w:val="00853C51"/>
    <w:rsid w:val="0086356B"/>
    <w:rsid w:val="008A1F7F"/>
    <w:rsid w:val="008A44A4"/>
    <w:rsid w:val="008A5740"/>
    <w:rsid w:val="008C1AD2"/>
    <w:rsid w:val="008D25D2"/>
    <w:rsid w:val="008D4AB2"/>
    <w:rsid w:val="008E4461"/>
    <w:rsid w:val="008E598C"/>
    <w:rsid w:val="008F7709"/>
    <w:rsid w:val="00902740"/>
    <w:rsid w:val="00903406"/>
    <w:rsid w:val="009238B3"/>
    <w:rsid w:val="0093371D"/>
    <w:rsid w:val="009471FA"/>
    <w:rsid w:val="009634D7"/>
    <w:rsid w:val="00970B0B"/>
    <w:rsid w:val="00993183"/>
    <w:rsid w:val="009976E9"/>
    <w:rsid w:val="009D05DA"/>
    <w:rsid w:val="009D5BF3"/>
    <w:rsid w:val="009F4650"/>
    <w:rsid w:val="009F4CC3"/>
    <w:rsid w:val="009F7CC8"/>
    <w:rsid w:val="00A002B5"/>
    <w:rsid w:val="00A03D7C"/>
    <w:rsid w:val="00A11063"/>
    <w:rsid w:val="00A30699"/>
    <w:rsid w:val="00A3706E"/>
    <w:rsid w:val="00A41B55"/>
    <w:rsid w:val="00A549B9"/>
    <w:rsid w:val="00A54BCC"/>
    <w:rsid w:val="00A669EC"/>
    <w:rsid w:val="00A70F9F"/>
    <w:rsid w:val="00A737E8"/>
    <w:rsid w:val="00A75118"/>
    <w:rsid w:val="00A81768"/>
    <w:rsid w:val="00AA219B"/>
    <w:rsid w:val="00AC5394"/>
    <w:rsid w:val="00AC5815"/>
    <w:rsid w:val="00AD08C1"/>
    <w:rsid w:val="00AD6B90"/>
    <w:rsid w:val="00AE2DAC"/>
    <w:rsid w:val="00AF3862"/>
    <w:rsid w:val="00AF4121"/>
    <w:rsid w:val="00B15FE7"/>
    <w:rsid w:val="00B30583"/>
    <w:rsid w:val="00B4744E"/>
    <w:rsid w:val="00BA56E6"/>
    <w:rsid w:val="00BD24C9"/>
    <w:rsid w:val="00BE15C1"/>
    <w:rsid w:val="00BE60BB"/>
    <w:rsid w:val="00BF6DF1"/>
    <w:rsid w:val="00C10D1E"/>
    <w:rsid w:val="00C2056A"/>
    <w:rsid w:val="00C218BB"/>
    <w:rsid w:val="00C42C4D"/>
    <w:rsid w:val="00C43FC3"/>
    <w:rsid w:val="00C52BFA"/>
    <w:rsid w:val="00C613E7"/>
    <w:rsid w:val="00C65943"/>
    <w:rsid w:val="00C82361"/>
    <w:rsid w:val="00C922F6"/>
    <w:rsid w:val="00C9556F"/>
    <w:rsid w:val="00CA1B69"/>
    <w:rsid w:val="00CB2623"/>
    <w:rsid w:val="00CC11AC"/>
    <w:rsid w:val="00CF23A4"/>
    <w:rsid w:val="00D1062D"/>
    <w:rsid w:val="00D25575"/>
    <w:rsid w:val="00D57152"/>
    <w:rsid w:val="00D6669D"/>
    <w:rsid w:val="00D73764"/>
    <w:rsid w:val="00D85903"/>
    <w:rsid w:val="00DA1284"/>
    <w:rsid w:val="00DA523D"/>
    <w:rsid w:val="00DB0FFC"/>
    <w:rsid w:val="00DB5AEA"/>
    <w:rsid w:val="00DD6727"/>
    <w:rsid w:val="00DF11AA"/>
    <w:rsid w:val="00DF1461"/>
    <w:rsid w:val="00E037A5"/>
    <w:rsid w:val="00E05521"/>
    <w:rsid w:val="00E0630C"/>
    <w:rsid w:val="00E10C2F"/>
    <w:rsid w:val="00E16930"/>
    <w:rsid w:val="00E352A8"/>
    <w:rsid w:val="00E37108"/>
    <w:rsid w:val="00E419B7"/>
    <w:rsid w:val="00E54ED6"/>
    <w:rsid w:val="00E57EF3"/>
    <w:rsid w:val="00E85336"/>
    <w:rsid w:val="00E913CD"/>
    <w:rsid w:val="00EA0B01"/>
    <w:rsid w:val="00EA3A19"/>
    <w:rsid w:val="00EA3C94"/>
    <w:rsid w:val="00EC05CF"/>
    <w:rsid w:val="00EC6B9C"/>
    <w:rsid w:val="00ED4ACE"/>
    <w:rsid w:val="00EF7F2B"/>
    <w:rsid w:val="00F25211"/>
    <w:rsid w:val="00F2656C"/>
    <w:rsid w:val="00F453B4"/>
    <w:rsid w:val="00F77C2A"/>
    <w:rsid w:val="00FA7AA4"/>
    <w:rsid w:val="00FA7AF6"/>
    <w:rsid w:val="00FB1695"/>
    <w:rsid w:val="00FB3D71"/>
    <w:rsid w:val="00FB5CE8"/>
    <w:rsid w:val="00FC1101"/>
    <w:rsid w:val="00FF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E4EB60-DF6C-47E2-960F-B76969CF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3371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3371D"/>
  </w:style>
  <w:style w:type="paragraph" w:styleId="a6">
    <w:name w:val="header"/>
    <w:basedOn w:val="a"/>
    <w:rsid w:val="00816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EA3C94"/>
    <w:rPr>
      <w:kern w:val="2"/>
      <w:sz w:val="21"/>
      <w:szCs w:val="24"/>
    </w:rPr>
  </w:style>
  <w:style w:type="paragraph" w:styleId="a7">
    <w:name w:val="Balloon Text"/>
    <w:basedOn w:val="a"/>
    <w:link w:val="a8"/>
    <w:rsid w:val="00C92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92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1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593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業　計　画　提　案　書</vt:lpstr>
      <vt:lpstr>事　業　計　画　提　案　書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業　計　画　提　案　書</dc:title>
  <dc:subject/>
  <dc:creator>n29785801</dc:creator>
  <cp:keywords/>
  <dc:description/>
  <cp:lastModifiedBy>佐々木 豊明 [Toyoaki Sasaki]</cp:lastModifiedBy>
  <cp:revision>7</cp:revision>
  <cp:lastPrinted>2024-07-03T08:29:00Z</cp:lastPrinted>
  <dcterms:created xsi:type="dcterms:W3CDTF">2018-07-02T09:21:00Z</dcterms:created>
  <dcterms:modified xsi:type="dcterms:W3CDTF">2024-07-05T07:17:00Z</dcterms:modified>
</cp:coreProperties>
</file>