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72766" w:rsidRDefault="00672766" w:rsidP="00AE6C25">
      <w:pPr>
        <w:autoSpaceDE w:val="0"/>
        <w:autoSpaceDN w:val="0"/>
        <w:adjustRightInd w:val="0"/>
        <w:spacing w:line="337" w:lineRule="atLeast"/>
        <w:rPr>
          <w:rFonts w:ascii="ＭＳ 明朝" w:eastAsia="ＭＳ 明朝" w:cs="ＭＳ 明朝"/>
          <w:kern w:val="0"/>
          <w:szCs w:val="21"/>
          <w:lang w:val="ja-JP"/>
        </w:rPr>
      </w:pPr>
      <w:r w:rsidRPr="005E1D61">
        <w:rPr>
          <w:rFonts w:ascii="ＭＳ 明朝" w:eastAsia="ＭＳ 明朝" w:hAnsi="Century" w:cs="ＭＳ 明朝" w:hint="eastAsia"/>
          <w:noProof/>
          <w:color w:val="000000"/>
          <w:spacing w:val="3"/>
          <w:kern w:val="0"/>
          <w:szCs w:val="21"/>
        </w:rPr>
        <mc:AlternateContent>
          <mc:Choice Requires="wps">
            <w:drawing>
              <wp:anchor distT="0" distB="0" distL="114300" distR="114300" simplePos="0" relativeHeight="251659264" behindDoc="0" locked="0" layoutInCell="1" allowOverlap="1" wp14:anchorId="61C17F0B" wp14:editId="5733A981">
                <wp:simplePos x="0" y="0"/>
                <wp:positionH relativeFrom="margin">
                  <wp:posOffset>4130675</wp:posOffset>
                </wp:positionH>
                <wp:positionV relativeFrom="paragraph">
                  <wp:posOffset>6350</wp:posOffset>
                </wp:positionV>
                <wp:extent cx="848359" cy="428625"/>
                <wp:effectExtent l="0" t="0" r="2857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59" cy="428625"/>
                        </a:xfrm>
                        <a:prstGeom prst="rect">
                          <a:avLst/>
                        </a:prstGeom>
                        <a:solidFill>
                          <a:srgbClr val="FFFFFF"/>
                        </a:solidFill>
                        <a:ln w="9525">
                          <a:solidFill>
                            <a:srgbClr val="000000"/>
                          </a:solidFill>
                          <a:miter lim="800000"/>
                          <a:headEnd/>
                          <a:tailEnd/>
                        </a:ln>
                      </wps:spPr>
                      <wps:txbx>
                        <w:txbxContent>
                          <w:p w:rsidR="00672766" w:rsidRPr="00964AA8" w:rsidRDefault="00672766" w:rsidP="00672766">
                            <w:pPr>
                              <w:snapToGrid w:val="0"/>
                              <w:spacing w:beforeLines="50" w:before="120" w:line="160" w:lineRule="atLeast"/>
                              <w:rPr>
                                <w:b/>
                                <w:sz w:val="32"/>
                                <w:szCs w:val="32"/>
                              </w:rPr>
                            </w:pPr>
                            <w:r w:rsidRPr="00964AA8">
                              <w:rPr>
                                <w:rFonts w:hint="eastAsia"/>
                                <w:b/>
                                <w:sz w:val="32"/>
                                <w:szCs w:val="32"/>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17F0B" id="Rectangle 2" o:spid="_x0000_s1026" style="position:absolute;left:0;text-align:left;margin-left:325.25pt;margin-top:.5pt;width:66.8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">
                <v:textbox inset="5.85pt,.7pt,5.85pt,.7pt">
                  <w:txbxContent>
                    <w:p w:rsidR="00672766" w:rsidRPr="00964AA8" w:rsidRDefault="00672766" w:rsidP="00672766">
                      <w:pPr>
                        <w:snapToGrid w:val="0"/>
                        <w:spacing w:beforeLines="50" w:before="120" w:line="160" w:lineRule="atLeast"/>
                        <w:rPr>
                          <w:b/>
                          <w:sz w:val="32"/>
                          <w:szCs w:val="32"/>
                        </w:rPr>
                      </w:pPr>
                      <w:r w:rsidRPr="00964AA8">
                        <w:rPr>
                          <w:rFonts w:hint="eastAsia"/>
                          <w:b/>
                          <w:sz w:val="32"/>
                          <w:szCs w:val="32"/>
                        </w:rPr>
                        <w:t>別紙２</w:t>
                      </w:r>
                    </w:p>
                  </w:txbxContent>
                </v:textbox>
                <w10:wrap anchorx="margin"/>
              </v:rect>
            </w:pict>
          </mc:Fallback>
        </mc:AlternateContent>
      </w:r>
    </w:p>
    <w:p w:rsidR="00672766" w:rsidRDefault="00672766" w:rsidP="00AE6C25">
      <w:pPr>
        <w:autoSpaceDE w:val="0"/>
        <w:autoSpaceDN w:val="0"/>
        <w:adjustRightInd w:val="0"/>
        <w:spacing w:line="337" w:lineRule="atLeast"/>
        <w:rPr>
          <w:rFonts w:ascii="ＭＳ 明朝" w:eastAsia="ＭＳ 明朝" w:cs="ＭＳ 明朝"/>
          <w:kern w:val="0"/>
          <w:szCs w:val="21"/>
          <w:lang w:val="ja-JP"/>
        </w:rPr>
      </w:pPr>
    </w:p>
    <w:p w:rsidR="0079035E" w:rsidRDefault="0079035E" w:rsidP="00AE6C25">
      <w:pPr>
        <w:autoSpaceDE w:val="0"/>
        <w:autoSpaceDN w:val="0"/>
        <w:adjustRightInd w:val="0"/>
        <w:spacing w:line="337" w:lineRule="atLeast"/>
        <w:rPr>
          <w:rFonts w:ascii="ＭＳ 明朝" w:eastAsia="ＭＳ 明朝" w:cs="ＭＳ 明朝"/>
          <w:kern w:val="0"/>
          <w:szCs w:val="21"/>
          <w:lang w:val="ja-JP"/>
        </w:rPr>
      </w:pPr>
      <w:r>
        <w:rPr>
          <w:rFonts w:ascii="ＭＳ 明朝" w:eastAsia="ＭＳ 明朝" w:cs="ＭＳ 明朝" w:hint="eastAsia"/>
          <w:kern w:val="0"/>
          <w:szCs w:val="21"/>
          <w:lang w:val="ja-JP"/>
        </w:rPr>
        <w:t>○石巻健康センター条例</w:t>
      </w:r>
    </w:p>
    <w:p w:rsidR="0079035E" w:rsidRDefault="0079035E">
      <w:pPr>
        <w:autoSpaceDE w:val="0"/>
        <w:autoSpaceDN w:val="0"/>
        <w:adjustRightInd w:val="0"/>
        <w:spacing w:line="337" w:lineRule="atLeast"/>
        <w:jc w:val="right"/>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20</w:t>
      </w:r>
      <w:r>
        <w:rPr>
          <w:rFonts w:ascii="ＭＳ 明朝" w:eastAsia="ＭＳ 明朝" w:cs="ＭＳ 明朝" w:hint="eastAsia"/>
          <w:kern w:val="0"/>
          <w:szCs w:val="21"/>
          <w:lang w:val="ja-JP"/>
        </w:rPr>
        <w:t>年</w:t>
      </w:r>
      <w:r>
        <w:rPr>
          <w:rFonts w:ascii="ＭＳ 明朝" w:eastAsia="ＭＳ 明朝" w:cs="ＭＳ 明朝"/>
          <w:kern w:val="0"/>
          <w:szCs w:val="21"/>
          <w:lang w:val="ja-JP"/>
        </w:rPr>
        <w:t>11</w:t>
      </w:r>
      <w:r>
        <w:rPr>
          <w:rFonts w:ascii="ＭＳ 明朝" w:eastAsia="ＭＳ 明朝" w:cs="ＭＳ 明朝" w:hint="eastAsia"/>
          <w:kern w:val="0"/>
          <w:szCs w:val="21"/>
          <w:lang w:val="ja-JP"/>
        </w:rPr>
        <w:t>月</w:t>
      </w:r>
      <w:r>
        <w:rPr>
          <w:rFonts w:ascii="ＭＳ 明朝" w:eastAsia="ＭＳ 明朝" w:cs="ＭＳ 明朝"/>
          <w:kern w:val="0"/>
          <w:szCs w:val="21"/>
          <w:lang w:val="ja-JP"/>
        </w:rPr>
        <w:t>10</w:t>
      </w:r>
      <w:r>
        <w:rPr>
          <w:rFonts w:ascii="ＭＳ 明朝" w:eastAsia="ＭＳ 明朝" w:cs="ＭＳ 明朝" w:hint="eastAsia"/>
          <w:kern w:val="0"/>
          <w:szCs w:val="21"/>
          <w:lang w:val="ja-JP"/>
        </w:rPr>
        <w:t>日条例第</w:t>
      </w:r>
      <w:r>
        <w:rPr>
          <w:rFonts w:ascii="ＭＳ 明朝" w:eastAsia="ＭＳ 明朝" w:cs="ＭＳ 明朝"/>
          <w:kern w:val="0"/>
          <w:szCs w:val="21"/>
          <w:lang w:val="ja-JP"/>
        </w:rPr>
        <w:t>46</w:t>
      </w:r>
      <w:r>
        <w:rPr>
          <w:rFonts w:ascii="ＭＳ 明朝" w:eastAsia="ＭＳ 明朝" w:cs="ＭＳ 明朝" w:hint="eastAsia"/>
          <w:kern w:val="0"/>
          <w:szCs w:val="21"/>
          <w:lang w:val="ja-JP"/>
        </w:rPr>
        <w:t>号</w:t>
      </w:r>
    </w:p>
    <w:p w:rsidR="0079035E" w:rsidRDefault="0079035E">
      <w:pPr>
        <w:autoSpaceDE w:val="0"/>
        <w:autoSpaceDN w:val="0"/>
        <w:adjustRightInd w:val="0"/>
        <w:spacing w:line="337" w:lineRule="atLeast"/>
        <w:ind w:left="1680"/>
        <w:rPr>
          <w:rFonts w:ascii="ＭＳ 明朝" w:eastAsia="ＭＳ 明朝" w:cs="ＭＳ 明朝"/>
          <w:kern w:val="0"/>
          <w:szCs w:val="21"/>
          <w:lang w:val="ja-JP"/>
        </w:rPr>
      </w:pPr>
      <w:r>
        <w:rPr>
          <w:rFonts w:ascii="ＭＳ 明朝" w:eastAsia="ＭＳ 明朝" w:cs="ＭＳ 明朝" w:hint="eastAsia"/>
          <w:kern w:val="0"/>
          <w:szCs w:val="21"/>
          <w:lang w:val="ja-JP"/>
        </w:rPr>
        <w:t>改正</w:t>
      </w:r>
    </w:p>
    <w:p w:rsidR="0079035E" w:rsidRDefault="0079035E">
      <w:pPr>
        <w:autoSpaceDE w:val="0"/>
        <w:autoSpaceDN w:val="0"/>
        <w:adjustRightInd w:val="0"/>
        <w:spacing w:line="337"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31</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18</w:t>
      </w:r>
      <w:r>
        <w:rPr>
          <w:rFonts w:ascii="ＭＳ 明朝" w:eastAsia="ＭＳ 明朝" w:cs="ＭＳ 明朝" w:hint="eastAsia"/>
          <w:kern w:val="0"/>
          <w:szCs w:val="21"/>
          <w:lang w:val="ja-JP"/>
        </w:rPr>
        <w:t>日条例第４号</w:t>
      </w:r>
    </w:p>
    <w:p w:rsidR="0079035E" w:rsidRDefault="0079035E">
      <w:pPr>
        <w:autoSpaceDE w:val="0"/>
        <w:autoSpaceDN w:val="0"/>
        <w:adjustRightInd w:val="0"/>
        <w:spacing w:line="337"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31</w:t>
      </w:r>
      <w:r>
        <w:rPr>
          <w:rFonts w:ascii="ＭＳ 明朝" w:eastAsia="ＭＳ 明朝" w:cs="ＭＳ 明朝" w:hint="eastAsia"/>
          <w:kern w:val="0"/>
          <w:szCs w:val="21"/>
          <w:lang w:val="ja-JP"/>
        </w:rPr>
        <w:t>年４月</w:t>
      </w:r>
      <w:r>
        <w:rPr>
          <w:rFonts w:ascii="ＭＳ 明朝" w:eastAsia="ＭＳ 明朝" w:cs="ＭＳ 明朝"/>
          <w:kern w:val="0"/>
          <w:szCs w:val="21"/>
          <w:lang w:val="ja-JP"/>
        </w:rPr>
        <w:t>30</w:t>
      </w:r>
      <w:r>
        <w:rPr>
          <w:rFonts w:ascii="ＭＳ 明朝" w:eastAsia="ＭＳ 明朝" w:cs="ＭＳ 明朝" w:hint="eastAsia"/>
          <w:kern w:val="0"/>
          <w:szCs w:val="21"/>
          <w:lang w:val="ja-JP"/>
        </w:rPr>
        <w:t>日条例第</w:t>
      </w:r>
      <w:r>
        <w:rPr>
          <w:rFonts w:ascii="ＭＳ 明朝" w:eastAsia="ＭＳ 明朝" w:cs="ＭＳ 明朝"/>
          <w:kern w:val="0"/>
          <w:szCs w:val="21"/>
          <w:lang w:val="ja-JP"/>
        </w:rPr>
        <w:t>30</w:t>
      </w:r>
      <w:r>
        <w:rPr>
          <w:rFonts w:ascii="ＭＳ 明朝" w:eastAsia="ＭＳ 明朝" w:cs="ＭＳ 明朝" w:hint="eastAsia"/>
          <w:kern w:val="0"/>
          <w:szCs w:val="21"/>
          <w:lang w:val="ja-JP"/>
        </w:rPr>
        <w:t>号</w:t>
      </w:r>
    </w:p>
    <w:p w:rsidR="0079035E" w:rsidRDefault="0079035E">
      <w:pPr>
        <w:autoSpaceDE w:val="0"/>
        <w:autoSpaceDN w:val="0"/>
        <w:adjustRightInd w:val="0"/>
        <w:spacing w:line="337" w:lineRule="atLeast"/>
        <w:ind w:left="630"/>
        <w:rPr>
          <w:rFonts w:ascii="ＭＳ 明朝" w:eastAsia="ＭＳ 明朝" w:cs="ＭＳ 明朝"/>
          <w:kern w:val="0"/>
          <w:szCs w:val="21"/>
          <w:lang w:val="ja-JP"/>
        </w:rPr>
      </w:pPr>
      <w:r>
        <w:rPr>
          <w:rFonts w:ascii="ＭＳ 明朝" w:eastAsia="ＭＳ 明朝" w:cs="ＭＳ 明朝" w:hint="eastAsia"/>
          <w:kern w:val="0"/>
          <w:szCs w:val="21"/>
          <w:lang w:val="ja-JP"/>
        </w:rPr>
        <w:t>石巻健康センター条例</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（設置）</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第１条　市民の心身の健康づくり及び生きがいの醸成に資するため、石巻健康センター（以下「センター」という。）を石巻市立町一丁目７番３号に設置する。</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（事業）</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第２条　センターは、前条に規定する目的を達成するため、次に掲げる事業を行う。</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心身の健康を増進するための講座等の実施</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芸術・文化に関する講座等の実施</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心身の健康増進及び芸術・文化に関する情報提供</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４</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前３号に掲げるもののほか、センターの設置目的を達成するために必要な事業</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（指定管理者による管理）</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第３条　市長は、センターの管理を地方自治法（昭和</w:t>
      </w:r>
      <w:r>
        <w:rPr>
          <w:rFonts w:ascii="ＭＳ 明朝" w:eastAsia="ＭＳ 明朝" w:cs="ＭＳ 明朝"/>
          <w:kern w:val="0"/>
          <w:szCs w:val="21"/>
          <w:lang w:val="ja-JP"/>
        </w:rPr>
        <w:t>22</w:t>
      </w:r>
      <w:r>
        <w:rPr>
          <w:rFonts w:ascii="ＭＳ 明朝" w:eastAsia="ＭＳ 明朝" w:cs="ＭＳ 明朝" w:hint="eastAsia"/>
          <w:kern w:val="0"/>
          <w:szCs w:val="21"/>
          <w:lang w:val="ja-JP"/>
        </w:rPr>
        <w:t>年法律第</w:t>
      </w:r>
      <w:r>
        <w:rPr>
          <w:rFonts w:ascii="ＭＳ 明朝" w:eastAsia="ＭＳ 明朝" w:cs="ＭＳ 明朝"/>
          <w:kern w:val="0"/>
          <w:szCs w:val="21"/>
          <w:lang w:val="ja-JP"/>
        </w:rPr>
        <w:t>67</w:t>
      </w:r>
      <w:r>
        <w:rPr>
          <w:rFonts w:ascii="ＭＳ 明朝" w:eastAsia="ＭＳ 明朝" w:cs="ＭＳ 明朝" w:hint="eastAsia"/>
          <w:kern w:val="0"/>
          <w:szCs w:val="21"/>
          <w:lang w:val="ja-JP"/>
        </w:rPr>
        <w:t>号）第</w:t>
      </w:r>
      <w:r>
        <w:rPr>
          <w:rFonts w:ascii="ＭＳ 明朝" w:eastAsia="ＭＳ 明朝" w:cs="ＭＳ 明朝"/>
          <w:kern w:val="0"/>
          <w:szCs w:val="21"/>
          <w:lang w:val="ja-JP"/>
        </w:rPr>
        <w:t>244</w:t>
      </w:r>
      <w:r>
        <w:rPr>
          <w:rFonts w:ascii="ＭＳ 明朝" w:eastAsia="ＭＳ 明朝" w:cs="ＭＳ 明朝" w:hint="eastAsia"/>
          <w:kern w:val="0"/>
          <w:szCs w:val="21"/>
          <w:lang w:val="ja-JP"/>
        </w:rPr>
        <w:t>条の２第３項の規定により、指定管理者（同項に規定する指定管理者をいう。以下同じ。）に行わせるものとする。</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前項の規定により、当該指定管理者が行う業務は、次のとおりとする。</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前条に掲げる事業に関すること。</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センターの利用の許可等に関すること。</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センターの建物、設備等の維持管理に関すること。</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４</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前３号に掲げるもののほか、市長が必要と認めること。</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（自主事業）</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第４条　指定管理者は、センターの設置目的の範囲内で市長の承認を得て、自主事業を営むことができる。</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（開館時間及び休館日）</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第５条　センターの開館時間は、１日当たり</w:t>
      </w:r>
      <w:r>
        <w:rPr>
          <w:rFonts w:ascii="ＭＳ 明朝" w:eastAsia="ＭＳ 明朝" w:cs="ＭＳ 明朝"/>
          <w:kern w:val="0"/>
          <w:szCs w:val="21"/>
          <w:lang w:val="ja-JP"/>
        </w:rPr>
        <w:t>10</w:t>
      </w:r>
      <w:r>
        <w:rPr>
          <w:rFonts w:ascii="ＭＳ 明朝" w:eastAsia="ＭＳ 明朝" w:cs="ＭＳ 明朝" w:hint="eastAsia"/>
          <w:kern w:val="0"/>
          <w:szCs w:val="21"/>
          <w:lang w:val="ja-JP"/>
        </w:rPr>
        <w:t>時間</w:t>
      </w:r>
      <w:r>
        <w:rPr>
          <w:rFonts w:ascii="ＭＳ 明朝" w:eastAsia="ＭＳ 明朝" w:cs="ＭＳ 明朝"/>
          <w:kern w:val="0"/>
          <w:szCs w:val="21"/>
          <w:lang w:val="ja-JP"/>
        </w:rPr>
        <w:t>30</w:t>
      </w:r>
      <w:r>
        <w:rPr>
          <w:rFonts w:ascii="ＭＳ 明朝" w:eastAsia="ＭＳ 明朝" w:cs="ＭＳ 明朝" w:hint="eastAsia"/>
          <w:kern w:val="0"/>
          <w:szCs w:val="21"/>
          <w:lang w:val="ja-JP"/>
        </w:rPr>
        <w:t>分以上とし、規則で定める。</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センターの休館日は、１年度当たり</w:t>
      </w:r>
      <w:r>
        <w:rPr>
          <w:rFonts w:ascii="ＭＳ 明朝" w:eastAsia="ＭＳ 明朝" w:cs="ＭＳ 明朝"/>
          <w:kern w:val="0"/>
          <w:szCs w:val="21"/>
          <w:lang w:val="ja-JP"/>
        </w:rPr>
        <w:t>60</w:t>
      </w:r>
      <w:r>
        <w:rPr>
          <w:rFonts w:ascii="ＭＳ 明朝" w:eastAsia="ＭＳ 明朝" w:cs="ＭＳ 明朝" w:hint="eastAsia"/>
          <w:kern w:val="0"/>
          <w:szCs w:val="21"/>
          <w:lang w:val="ja-JP"/>
        </w:rPr>
        <w:t>日以内とし、規則で定める。</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前２項の規定にかかわらず、指定管理者が必要があると認めるときは、市長の承認を得て、１日当たりの開館時間数及び１年度当たりの休館日数を変更することができる。</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（利用許可）</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第６条　センターを利用しようとする者は、あらかじめ指定管理者の許可を受けなければならない。許可を受けた事項を変更しようとするときも同様とする。</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指定管理者は、前項の許可をする場合において、必要があると認めるときは、その許可に条件を付することができる。</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（許可の制限）</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第７条　指定管理者は、前条第１項の許可を受けようとする者が、次の各号のいずれかに該当すると認めるときは、その利用を許可しないものとする。</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公の秩序又は善良な風俗に反するおそれがあると認めるとき。</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施設、設備等を損傷し、又は汚損するおそれがあると認めるとき。</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前２号に掲げる場合のほか、指定管理者がセンターを利用させることが不適当と認めるとき。</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（許可の取消し等）</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第８条　指定管理者は、次の各号のいずれかに該当するときは、許可した事項を変更し、又は許可を取り消し、若しくは利用の中止を命じることができる。</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第６条第１項の許可を受けた者（以下「利用者」という。）が許可を受けた利用の目的に違反したとき。</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利用者がこの条例又は指定管理者の指示した事項に違反したとき。</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利用者が許可の申請書に偽りの記載をし、又は不正な手段によって許可を受けたとき。</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４</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前３号に掲げる場合のほか、センターの管理運営上特に必要と認めるとき。</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前項の規定により許可した事項を変更し、又は許可を取り消し、若しくは利用の中止を命じた場合において利用者に損害が生じても、市及び指定管理者はその責めを負わないものとする。</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（利用料金）</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第９条　利用者は、その利用に係る料金（以下「利用料金」という。）を指定管理者に支払わなければならない。</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利用料金は、指定管理者の収入とする。</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利用料金は、別表に定める範囲内において、指定管理者が市長の承認を得て定めるものとする。</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４　利用料金は、前納とする。ただし、指定管理者が特別の事由があると認めるときは、この限りでない。</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（利用料金の減免）</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10</w:t>
      </w:r>
      <w:r>
        <w:rPr>
          <w:rFonts w:ascii="ＭＳ 明朝" w:eastAsia="ＭＳ 明朝" w:cs="ＭＳ 明朝" w:hint="eastAsia"/>
          <w:kern w:val="0"/>
          <w:szCs w:val="21"/>
          <w:lang w:val="ja-JP"/>
        </w:rPr>
        <w:t>条　指定管理者は、必要があると認めるときは、利用料金を減額し、又は免除することができる。</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（利用料金の不還付）</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11</w:t>
      </w:r>
      <w:r>
        <w:rPr>
          <w:rFonts w:ascii="ＭＳ 明朝" w:eastAsia="ＭＳ 明朝" w:cs="ＭＳ 明朝" w:hint="eastAsia"/>
          <w:kern w:val="0"/>
          <w:szCs w:val="21"/>
          <w:lang w:val="ja-JP"/>
        </w:rPr>
        <w:t>条　既に納付した利用料金は、還付しない。ただし、指定管理者が必要があると認めるときは、その全部又は一部を還付することができる。</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（原状回復の義務）</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12</w:t>
      </w:r>
      <w:r>
        <w:rPr>
          <w:rFonts w:ascii="ＭＳ 明朝" w:eastAsia="ＭＳ 明朝" w:cs="ＭＳ 明朝" w:hint="eastAsia"/>
          <w:kern w:val="0"/>
          <w:szCs w:val="21"/>
          <w:lang w:val="ja-JP"/>
        </w:rPr>
        <w:t>条　利用者は、センターの利用を終了したとき、又は中止されたとき、若しくは利用許可を取り消されたときは、直ちに施設、設備等を原状に復して返還しなければならない。</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（損害賠償の義務）</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13</w:t>
      </w:r>
      <w:r>
        <w:rPr>
          <w:rFonts w:ascii="ＭＳ 明朝" w:eastAsia="ＭＳ 明朝" w:cs="ＭＳ 明朝" w:hint="eastAsia"/>
          <w:kern w:val="0"/>
          <w:szCs w:val="21"/>
          <w:lang w:val="ja-JP"/>
        </w:rPr>
        <w:t>条　センターの施設、設備等を損傷し、汚損し、又は滅失した者は、その損害を賠償しなければならない。ただし、市長が特にやむを得ないと認めるときは、この限りでない。</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（入館の制限）</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14</w:t>
      </w:r>
      <w:r>
        <w:rPr>
          <w:rFonts w:ascii="ＭＳ 明朝" w:eastAsia="ＭＳ 明朝" w:cs="ＭＳ 明朝" w:hint="eastAsia"/>
          <w:kern w:val="0"/>
          <w:szCs w:val="21"/>
          <w:lang w:val="ja-JP"/>
        </w:rPr>
        <w:t>条　指定管理者は、利用者が次の各号のいずれかに該当するときは、センターへの入館を拒否し、又は退館させることができる。</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センター内の秩序を乱し、又は乱すおそれがあるとき。</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センター内の施設、設備等を損傷又は汚損するおそれがあるとき。</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他人に危害を及ぼし、又は及ぼすおそれがあるとき。</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４</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他人の迷惑となるおそれがある物品、動物の類を携帯しているとき。</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５</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飲酒によりセンターの利用ができない状態にあると認められるとき。</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６</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感染性疾患を有し、他人に感染するおそれがあると認められるとき。</w:t>
      </w:r>
    </w:p>
    <w:p w:rsidR="0079035E" w:rsidRDefault="0079035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７</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前各号に掲げる場合のほか、管理運営上支障があると指定管理者が認めるとき。</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（指定管理者の指定の取消し等に伴う使用料の徴収等）</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15</w:t>
      </w:r>
      <w:r>
        <w:rPr>
          <w:rFonts w:ascii="ＭＳ 明朝" w:eastAsia="ＭＳ 明朝" w:cs="ＭＳ 明朝" w:hint="eastAsia"/>
          <w:kern w:val="0"/>
          <w:szCs w:val="21"/>
          <w:lang w:val="ja-JP"/>
        </w:rPr>
        <w:t>条　石巻市公の施設の指定管理者の指定の手続等に関する条例（平成</w:t>
      </w:r>
      <w:r>
        <w:rPr>
          <w:rFonts w:ascii="ＭＳ 明朝" w:eastAsia="ＭＳ 明朝" w:cs="ＭＳ 明朝"/>
          <w:kern w:val="0"/>
          <w:szCs w:val="21"/>
          <w:lang w:val="ja-JP"/>
        </w:rPr>
        <w:t>17</w:t>
      </w:r>
      <w:r>
        <w:rPr>
          <w:rFonts w:ascii="ＭＳ 明朝" w:eastAsia="ＭＳ 明朝" w:cs="ＭＳ 明朝" w:hint="eastAsia"/>
          <w:kern w:val="0"/>
          <w:szCs w:val="21"/>
          <w:lang w:val="ja-JP"/>
        </w:rPr>
        <w:t>年石巻市条例第</w:t>
      </w:r>
      <w:r>
        <w:rPr>
          <w:rFonts w:ascii="ＭＳ 明朝" w:eastAsia="ＭＳ 明朝" w:cs="ＭＳ 明朝"/>
          <w:kern w:val="0"/>
          <w:szCs w:val="21"/>
          <w:lang w:val="ja-JP"/>
        </w:rPr>
        <w:t>321</w:t>
      </w:r>
      <w:r>
        <w:rPr>
          <w:rFonts w:ascii="ＭＳ 明朝" w:eastAsia="ＭＳ 明朝" w:cs="ＭＳ 明朝" w:hint="eastAsia"/>
          <w:kern w:val="0"/>
          <w:szCs w:val="21"/>
          <w:lang w:val="ja-JP"/>
        </w:rPr>
        <w:t>号）第８条第１項の規定により、指定管理者の指定を取り消し、又は期間を定めて管理の業務の全部又は一部の停止を命じた場合で、市長がセンターの管理を臨時に行うときに限り、新たに指定管理者を指定し、又は当該停止の期間が終了するまでの間、市長は、利用に関する業務を行い、別表に定める額の範囲内において市長が定める使用料を徴収するものとする。</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前項の場合にあっては、第６条から第８条まで、第９条第１項及び第４項、第</w:t>
      </w:r>
      <w:r>
        <w:rPr>
          <w:rFonts w:ascii="ＭＳ 明朝" w:eastAsia="ＭＳ 明朝" w:cs="ＭＳ 明朝"/>
          <w:kern w:val="0"/>
          <w:szCs w:val="21"/>
          <w:lang w:val="ja-JP"/>
        </w:rPr>
        <w:t>10</w:t>
      </w:r>
      <w:r>
        <w:rPr>
          <w:rFonts w:ascii="ＭＳ 明朝" w:eastAsia="ＭＳ 明朝" w:cs="ＭＳ 明朝" w:hint="eastAsia"/>
          <w:kern w:val="0"/>
          <w:szCs w:val="21"/>
          <w:lang w:val="ja-JP"/>
        </w:rPr>
        <w:t>条、第</w:t>
      </w:r>
      <w:r>
        <w:rPr>
          <w:rFonts w:ascii="ＭＳ 明朝" w:eastAsia="ＭＳ 明朝" w:cs="ＭＳ 明朝"/>
          <w:kern w:val="0"/>
          <w:szCs w:val="21"/>
          <w:lang w:val="ja-JP"/>
        </w:rPr>
        <w:t>11</w:t>
      </w:r>
      <w:r>
        <w:rPr>
          <w:rFonts w:ascii="ＭＳ 明朝" w:eastAsia="ＭＳ 明朝" w:cs="ＭＳ 明朝" w:hint="eastAsia"/>
          <w:kern w:val="0"/>
          <w:szCs w:val="21"/>
          <w:lang w:val="ja-JP"/>
        </w:rPr>
        <w:t>条並びに前条の規定を準用する。この場合において、第６条及び第７条中「指定管理者」とあるのは「市長」と、第８条第１項中「指定管理者」とあるのは「市長」と、同条第２項中「市及び指定管理者」とあるのは「市」と、第９条の見出しを「（使用料）」と、同条第１項中「料金（以下「利用料金」という。）を指定管理者」とあるのは「使用料を市長」と、同条第４項中「利用料金」とあるのは「使用料」と、「指定管理者」とあるのは「市長」と、第</w:t>
      </w:r>
      <w:r>
        <w:rPr>
          <w:rFonts w:ascii="ＭＳ 明朝" w:eastAsia="ＭＳ 明朝" w:cs="ＭＳ 明朝"/>
          <w:kern w:val="0"/>
          <w:szCs w:val="21"/>
          <w:lang w:val="ja-JP"/>
        </w:rPr>
        <w:t>10</w:t>
      </w:r>
      <w:r>
        <w:rPr>
          <w:rFonts w:ascii="ＭＳ 明朝" w:eastAsia="ＭＳ 明朝" w:cs="ＭＳ 明朝" w:hint="eastAsia"/>
          <w:kern w:val="0"/>
          <w:szCs w:val="21"/>
          <w:lang w:val="ja-JP"/>
        </w:rPr>
        <w:t>条の見出し中「利用料金」とあるのは「使用料」と、同条中「指定管理者」とあるのは「市長」と、「利用料金」とあるのは「使用料」と、第</w:t>
      </w:r>
      <w:r>
        <w:rPr>
          <w:rFonts w:ascii="ＭＳ 明朝" w:eastAsia="ＭＳ 明朝" w:cs="ＭＳ 明朝"/>
          <w:kern w:val="0"/>
          <w:szCs w:val="21"/>
          <w:lang w:val="ja-JP"/>
        </w:rPr>
        <w:t>11</w:t>
      </w:r>
      <w:r>
        <w:rPr>
          <w:rFonts w:ascii="ＭＳ 明朝" w:eastAsia="ＭＳ 明朝" w:cs="ＭＳ 明朝" w:hint="eastAsia"/>
          <w:kern w:val="0"/>
          <w:szCs w:val="21"/>
          <w:lang w:val="ja-JP"/>
        </w:rPr>
        <w:t>条の見出し中「利用料金」とあるのは「使用料」と、同条中「利用料金」とあるのは「使用料」と、「指定管理者」とあるのは「市長」と、前条中「指定管理者」とあるのは「市長」と読み替えるものとする。</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（委任）</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16</w:t>
      </w:r>
      <w:r>
        <w:rPr>
          <w:rFonts w:ascii="ＭＳ 明朝" w:eastAsia="ＭＳ 明朝" w:cs="ＭＳ 明朝" w:hint="eastAsia"/>
          <w:kern w:val="0"/>
          <w:szCs w:val="21"/>
          <w:lang w:val="ja-JP"/>
        </w:rPr>
        <w:t>条　この条例の施行に関し必要な事項は、規則で定める。</w:t>
      </w:r>
    </w:p>
    <w:p w:rsidR="0079035E" w:rsidRDefault="0079035E">
      <w:pPr>
        <w:autoSpaceDE w:val="0"/>
        <w:autoSpaceDN w:val="0"/>
        <w:adjustRightInd w:val="0"/>
        <w:spacing w:line="337" w:lineRule="atLeast"/>
        <w:ind w:left="630"/>
        <w:rPr>
          <w:rFonts w:ascii="ＭＳ 明朝" w:eastAsia="ＭＳ 明朝" w:cs="ＭＳ 明朝"/>
          <w:kern w:val="0"/>
          <w:szCs w:val="21"/>
          <w:lang w:val="ja-JP"/>
        </w:rPr>
      </w:pPr>
      <w:r>
        <w:rPr>
          <w:rFonts w:ascii="ＭＳ 明朝" w:eastAsia="ＭＳ 明朝" w:cs="ＭＳ 明朝" w:hint="eastAsia"/>
          <w:kern w:val="0"/>
          <w:szCs w:val="21"/>
          <w:lang w:val="ja-JP"/>
        </w:rPr>
        <w:t>附　則</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（施行期日）</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この条例は、規則で定める日から施行する。（平成</w:t>
      </w:r>
      <w:r>
        <w:rPr>
          <w:rFonts w:ascii="ＭＳ 明朝" w:eastAsia="ＭＳ 明朝" w:cs="ＭＳ 明朝"/>
          <w:kern w:val="0"/>
          <w:szCs w:val="21"/>
          <w:lang w:val="ja-JP"/>
        </w:rPr>
        <w:t>21</w:t>
      </w:r>
      <w:r>
        <w:rPr>
          <w:rFonts w:ascii="ＭＳ 明朝" w:eastAsia="ＭＳ 明朝" w:cs="ＭＳ 明朝" w:hint="eastAsia"/>
          <w:kern w:val="0"/>
          <w:szCs w:val="21"/>
          <w:lang w:val="ja-JP"/>
        </w:rPr>
        <w:t>年規則第７号で平成</w:t>
      </w:r>
      <w:r>
        <w:rPr>
          <w:rFonts w:ascii="ＭＳ 明朝" w:eastAsia="ＭＳ 明朝" w:cs="ＭＳ 明朝"/>
          <w:kern w:val="0"/>
          <w:szCs w:val="21"/>
          <w:lang w:val="ja-JP"/>
        </w:rPr>
        <w:t>21</w:t>
      </w:r>
      <w:r>
        <w:rPr>
          <w:rFonts w:ascii="ＭＳ 明朝" w:eastAsia="ＭＳ 明朝" w:cs="ＭＳ 明朝" w:hint="eastAsia"/>
          <w:kern w:val="0"/>
          <w:szCs w:val="21"/>
          <w:lang w:val="ja-JP"/>
        </w:rPr>
        <w:t>年４月１日から施行）</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（準備行為）</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第３条の規定による指定管理者の指定の手続その他必要な準備行為は、この条例の施行の日前においても行うことができる。</w:t>
      </w:r>
    </w:p>
    <w:p w:rsidR="0079035E" w:rsidRDefault="0079035E">
      <w:pPr>
        <w:autoSpaceDE w:val="0"/>
        <w:autoSpaceDN w:val="0"/>
        <w:adjustRightInd w:val="0"/>
        <w:spacing w:line="337" w:lineRule="atLeast"/>
        <w:ind w:left="1470" w:hanging="840"/>
        <w:rPr>
          <w:rFonts w:ascii="ＭＳ 明朝" w:eastAsia="ＭＳ 明朝" w:cs="ＭＳ 明朝"/>
          <w:kern w:val="0"/>
          <w:szCs w:val="21"/>
          <w:lang w:val="ja-JP"/>
        </w:rPr>
      </w:pPr>
      <w:r>
        <w:rPr>
          <w:rFonts w:ascii="ＭＳ 明朝" w:eastAsia="ＭＳ 明朝" w:cs="ＭＳ 明朝" w:hint="eastAsia"/>
          <w:kern w:val="0"/>
          <w:szCs w:val="21"/>
          <w:lang w:val="ja-JP"/>
        </w:rPr>
        <w:t>附　則（平成</w:t>
      </w:r>
      <w:r>
        <w:rPr>
          <w:rFonts w:ascii="ＭＳ 明朝" w:eastAsia="ＭＳ 明朝" w:cs="ＭＳ 明朝"/>
          <w:kern w:val="0"/>
          <w:szCs w:val="21"/>
          <w:lang w:val="ja-JP"/>
        </w:rPr>
        <w:t>31</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18</w:t>
      </w:r>
      <w:r>
        <w:rPr>
          <w:rFonts w:ascii="ＭＳ 明朝" w:eastAsia="ＭＳ 明朝" w:cs="ＭＳ 明朝" w:hint="eastAsia"/>
          <w:kern w:val="0"/>
          <w:szCs w:val="21"/>
          <w:lang w:val="ja-JP"/>
        </w:rPr>
        <w:t>日条例第４号）</w:t>
      </w:r>
    </w:p>
    <w:p w:rsidR="0079035E" w:rsidRDefault="0079035E">
      <w:pPr>
        <w:autoSpaceDE w:val="0"/>
        <w:autoSpaceDN w:val="0"/>
        <w:adjustRightInd w:val="0"/>
        <w:spacing w:line="337" w:lineRule="atLeast"/>
        <w:ind w:left="1680"/>
        <w:rPr>
          <w:rFonts w:ascii="ＭＳ 明朝" w:eastAsia="ＭＳ 明朝" w:cs="ＭＳ 明朝"/>
          <w:kern w:val="0"/>
          <w:szCs w:val="21"/>
          <w:lang w:val="ja-JP"/>
        </w:rPr>
      </w:pPr>
      <w:r>
        <w:rPr>
          <w:rFonts w:ascii="ＭＳ 明朝" w:eastAsia="ＭＳ 明朝" w:cs="ＭＳ 明朝" w:hint="eastAsia"/>
          <w:kern w:val="0"/>
          <w:szCs w:val="21"/>
          <w:lang w:val="ja-JP"/>
        </w:rPr>
        <w:t>改正</w:t>
      </w:r>
    </w:p>
    <w:p w:rsidR="0079035E" w:rsidRDefault="0079035E">
      <w:pPr>
        <w:autoSpaceDE w:val="0"/>
        <w:autoSpaceDN w:val="0"/>
        <w:adjustRightInd w:val="0"/>
        <w:spacing w:line="337"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31</w:t>
      </w:r>
      <w:r>
        <w:rPr>
          <w:rFonts w:ascii="ＭＳ 明朝" w:eastAsia="ＭＳ 明朝" w:cs="ＭＳ 明朝" w:hint="eastAsia"/>
          <w:kern w:val="0"/>
          <w:szCs w:val="21"/>
          <w:lang w:val="ja-JP"/>
        </w:rPr>
        <w:t>年４月</w:t>
      </w:r>
      <w:r>
        <w:rPr>
          <w:rFonts w:ascii="ＭＳ 明朝" w:eastAsia="ＭＳ 明朝" w:cs="ＭＳ 明朝"/>
          <w:kern w:val="0"/>
          <w:szCs w:val="21"/>
          <w:lang w:val="ja-JP"/>
        </w:rPr>
        <w:t>30</w:t>
      </w:r>
      <w:r>
        <w:rPr>
          <w:rFonts w:ascii="ＭＳ 明朝" w:eastAsia="ＭＳ 明朝" w:cs="ＭＳ 明朝" w:hint="eastAsia"/>
          <w:kern w:val="0"/>
          <w:szCs w:val="21"/>
          <w:lang w:val="ja-JP"/>
        </w:rPr>
        <w:t>日条例第</w:t>
      </w:r>
      <w:r>
        <w:rPr>
          <w:rFonts w:ascii="ＭＳ 明朝" w:eastAsia="ＭＳ 明朝" w:cs="ＭＳ 明朝"/>
          <w:kern w:val="0"/>
          <w:szCs w:val="21"/>
          <w:lang w:val="ja-JP"/>
        </w:rPr>
        <w:t>30</w:t>
      </w:r>
      <w:r>
        <w:rPr>
          <w:rFonts w:ascii="ＭＳ 明朝" w:eastAsia="ＭＳ 明朝" w:cs="ＭＳ 明朝" w:hint="eastAsia"/>
          <w:kern w:val="0"/>
          <w:szCs w:val="21"/>
          <w:lang w:val="ja-JP"/>
        </w:rPr>
        <w:t>号</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（施行期日）</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この条例は、令和元年</w:t>
      </w:r>
      <w:r>
        <w:rPr>
          <w:rFonts w:ascii="ＭＳ 明朝" w:eastAsia="ＭＳ 明朝" w:cs="ＭＳ 明朝"/>
          <w:kern w:val="0"/>
          <w:szCs w:val="21"/>
          <w:lang w:val="ja-JP"/>
        </w:rPr>
        <w:t>10</w:t>
      </w:r>
      <w:r>
        <w:rPr>
          <w:rFonts w:ascii="ＭＳ 明朝" w:eastAsia="ＭＳ 明朝" w:cs="ＭＳ 明朝" w:hint="eastAsia"/>
          <w:kern w:val="0"/>
          <w:szCs w:val="21"/>
          <w:lang w:val="ja-JP"/>
        </w:rPr>
        <w:t>月１日から施行する。</w:t>
      </w:r>
    </w:p>
    <w:p w:rsidR="0079035E" w:rsidRDefault="0079035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（経過措置）</w:t>
      </w:r>
    </w:p>
    <w:p w:rsidR="0079035E" w:rsidRDefault="0079035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この条例による改正後の使用料、手数料、割増料等は、令和元年</w:t>
      </w:r>
      <w:r>
        <w:rPr>
          <w:rFonts w:ascii="ＭＳ 明朝" w:eastAsia="ＭＳ 明朝" w:cs="ＭＳ 明朝"/>
          <w:kern w:val="0"/>
          <w:szCs w:val="21"/>
          <w:lang w:val="ja-JP"/>
        </w:rPr>
        <w:t>10</w:t>
      </w:r>
      <w:r>
        <w:rPr>
          <w:rFonts w:ascii="ＭＳ 明朝" w:eastAsia="ＭＳ 明朝" w:cs="ＭＳ 明朝" w:hint="eastAsia"/>
          <w:kern w:val="0"/>
          <w:szCs w:val="21"/>
          <w:lang w:val="ja-JP"/>
        </w:rPr>
        <w:t>月１日以後の許可等に基づき徴収すべきものについて適用し、同日前の許可等に基づき徴収すべきものについては、なお従前の例による。</w:t>
      </w:r>
    </w:p>
    <w:p w:rsidR="0079035E" w:rsidRDefault="0079035E">
      <w:pPr>
        <w:autoSpaceDE w:val="0"/>
        <w:autoSpaceDN w:val="0"/>
        <w:adjustRightInd w:val="0"/>
        <w:spacing w:line="337" w:lineRule="atLeast"/>
        <w:ind w:left="1470" w:hanging="840"/>
        <w:rPr>
          <w:rFonts w:ascii="ＭＳ 明朝" w:eastAsia="ＭＳ 明朝" w:cs="ＭＳ 明朝"/>
          <w:kern w:val="0"/>
          <w:szCs w:val="21"/>
          <w:lang w:val="ja-JP"/>
        </w:rPr>
      </w:pPr>
      <w:r>
        <w:rPr>
          <w:rFonts w:ascii="ＭＳ 明朝" w:eastAsia="ＭＳ 明朝" w:cs="ＭＳ 明朝" w:hint="eastAsia"/>
          <w:kern w:val="0"/>
          <w:szCs w:val="21"/>
          <w:lang w:val="ja-JP"/>
        </w:rPr>
        <w:t>附　則（平成</w:t>
      </w:r>
      <w:r>
        <w:rPr>
          <w:rFonts w:ascii="ＭＳ 明朝" w:eastAsia="ＭＳ 明朝" w:cs="ＭＳ 明朝"/>
          <w:kern w:val="0"/>
          <w:szCs w:val="21"/>
          <w:lang w:val="ja-JP"/>
        </w:rPr>
        <w:t>31</w:t>
      </w:r>
      <w:r>
        <w:rPr>
          <w:rFonts w:ascii="ＭＳ 明朝" w:eastAsia="ＭＳ 明朝" w:cs="ＭＳ 明朝" w:hint="eastAsia"/>
          <w:kern w:val="0"/>
          <w:szCs w:val="21"/>
          <w:lang w:val="ja-JP"/>
        </w:rPr>
        <w:t>年４月</w:t>
      </w:r>
      <w:r>
        <w:rPr>
          <w:rFonts w:ascii="ＭＳ 明朝" w:eastAsia="ＭＳ 明朝" w:cs="ＭＳ 明朝"/>
          <w:kern w:val="0"/>
          <w:szCs w:val="21"/>
          <w:lang w:val="ja-JP"/>
        </w:rPr>
        <w:t>30</w:t>
      </w:r>
      <w:r>
        <w:rPr>
          <w:rFonts w:ascii="ＭＳ 明朝" w:eastAsia="ＭＳ 明朝" w:cs="ＭＳ 明朝" w:hint="eastAsia"/>
          <w:kern w:val="0"/>
          <w:szCs w:val="21"/>
          <w:lang w:val="ja-JP"/>
        </w:rPr>
        <w:t>日条例第</w:t>
      </w:r>
      <w:r>
        <w:rPr>
          <w:rFonts w:ascii="ＭＳ 明朝" w:eastAsia="ＭＳ 明朝" w:cs="ＭＳ 明朝"/>
          <w:kern w:val="0"/>
          <w:szCs w:val="21"/>
          <w:lang w:val="ja-JP"/>
        </w:rPr>
        <w:t>30</w:t>
      </w:r>
      <w:r>
        <w:rPr>
          <w:rFonts w:ascii="ＭＳ 明朝" w:eastAsia="ＭＳ 明朝" w:cs="ＭＳ 明朝" w:hint="eastAsia"/>
          <w:kern w:val="0"/>
          <w:szCs w:val="21"/>
          <w:lang w:val="ja-JP"/>
        </w:rPr>
        <w:t>号）</w:t>
      </w:r>
    </w:p>
    <w:p w:rsidR="0079035E" w:rsidRDefault="0079035E">
      <w:pPr>
        <w:autoSpaceDE w:val="0"/>
        <w:autoSpaceDN w:val="0"/>
        <w:adjustRightInd w:val="0"/>
        <w:spacing w:line="337" w:lineRule="atLeast"/>
        <w:ind w:firstLine="210"/>
        <w:rPr>
          <w:rFonts w:ascii="ＭＳ 明朝" w:eastAsia="ＭＳ 明朝" w:cs="ＭＳ 明朝"/>
          <w:kern w:val="0"/>
          <w:szCs w:val="21"/>
          <w:lang w:val="ja-JP"/>
        </w:rPr>
      </w:pPr>
      <w:r>
        <w:rPr>
          <w:rFonts w:ascii="ＭＳ 明朝" w:eastAsia="ＭＳ 明朝" w:cs="ＭＳ 明朝" w:hint="eastAsia"/>
          <w:kern w:val="0"/>
          <w:szCs w:val="21"/>
          <w:lang w:val="ja-JP"/>
        </w:rPr>
        <w:t>この条例は、元号を改める政令（平成</w:t>
      </w:r>
      <w:r>
        <w:rPr>
          <w:rFonts w:ascii="ＭＳ 明朝" w:eastAsia="ＭＳ 明朝" w:cs="ＭＳ 明朝"/>
          <w:kern w:val="0"/>
          <w:szCs w:val="21"/>
          <w:lang w:val="ja-JP"/>
        </w:rPr>
        <w:t>31</w:t>
      </w:r>
      <w:r>
        <w:rPr>
          <w:rFonts w:ascii="ＭＳ 明朝" w:eastAsia="ＭＳ 明朝" w:cs="ＭＳ 明朝" w:hint="eastAsia"/>
          <w:kern w:val="0"/>
          <w:szCs w:val="21"/>
          <w:lang w:val="ja-JP"/>
        </w:rPr>
        <w:t>年政令第</w:t>
      </w:r>
      <w:r>
        <w:rPr>
          <w:rFonts w:ascii="ＭＳ 明朝" w:eastAsia="ＭＳ 明朝" w:cs="ＭＳ 明朝"/>
          <w:kern w:val="0"/>
          <w:szCs w:val="21"/>
          <w:lang w:val="ja-JP"/>
        </w:rPr>
        <w:t>143</w:t>
      </w:r>
      <w:r>
        <w:rPr>
          <w:rFonts w:ascii="ＭＳ 明朝" w:eastAsia="ＭＳ 明朝" w:cs="ＭＳ 明朝" w:hint="eastAsia"/>
          <w:kern w:val="0"/>
          <w:szCs w:val="21"/>
          <w:lang w:val="ja-JP"/>
        </w:rPr>
        <w:t>号）の施行の日から施行する。</w:t>
      </w:r>
    </w:p>
    <w:p w:rsidR="0079035E" w:rsidRDefault="0079035E">
      <w:pPr>
        <w:keepNext/>
        <w:autoSpaceDE w:val="0"/>
        <w:autoSpaceDN w:val="0"/>
        <w:adjustRightInd w:val="0"/>
        <w:spacing w:line="337" w:lineRule="atLeast"/>
        <w:rPr>
          <w:rFonts w:ascii="ＭＳ 明朝" w:eastAsia="ＭＳ 明朝" w:cs="ＭＳ 明朝"/>
          <w:kern w:val="0"/>
          <w:szCs w:val="21"/>
          <w:lang w:val="ja-JP"/>
        </w:rPr>
      </w:pPr>
      <w:r>
        <w:rPr>
          <w:rFonts w:ascii="ＭＳ 明朝" w:eastAsia="ＭＳ 明朝" w:cs="ＭＳ 明朝" w:hint="eastAsia"/>
          <w:kern w:val="0"/>
          <w:szCs w:val="21"/>
          <w:lang w:val="ja-JP"/>
        </w:rPr>
        <w:t>別表（第９条関係）</w:t>
      </w:r>
    </w:p>
    <w:tbl>
      <w:tblPr>
        <w:tblW w:w="0" w:type="auto"/>
        <w:tblInd w:w="8" w:type="dxa"/>
        <w:tblLayout w:type="fixed"/>
        <w:tblCellMar>
          <w:left w:w="0" w:type="dxa"/>
          <w:right w:w="0" w:type="dxa"/>
        </w:tblCellMar>
        <w:tblLook w:val="0000" w:firstRow="0" w:lastRow="0" w:firstColumn="0" w:lastColumn="0" w:noHBand="0" w:noVBand="0"/>
      </w:tblPr>
      <w:tblGrid>
        <w:gridCol w:w="1755"/>
        <w:gridCol w:w="1596"/>
        <w:gridCol w:w="1276"/>
        <w:gridCol w:w="1436"/>
        <w:gridCol w:w="1436"/>
      </w:tblGrid>
      <w:tr w:rsidR="0079035E">
        <w:tc>
          <w:tcPr>
            <w:tcW w:w="4627" w:type="dxa"/>
            <w:gridSpan w:val="3"/>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区分</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単位等</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金額</w:t>
            </w:r>
          </w:p>
        </w:tc>
      </w:tr>
      <w:tr w:rsidR="0079035E">
        <w:tc>
          <w:tcPr>
            <w:tcW w:w="1755" w:type="dxa"/>
            <w:vMerge w:val="restart"/>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講座利用</w:t>
            </w:r>
          </w:p>
        </w:tc>
        <w:tc>
          <w:tcPr>
            <w:tcW w:w="2872" w:type="dxa"/>
            <w:gridSpan w:val="2"/>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プール</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１回</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right"/>
              <w:rPr>
                <w:rFonts w:ascii="ＭＳ 明朝" w:eastAsia="ＭＳ 明朝" w:cs="ＭＳ 明朝"/>
                <w:kern w:val="0"/>
                <w:szCs w:val="21"/>
                <w:lang w:val="ja-JP"/>
              </w:rPr>
            </w:pPr>
            <w:r>
              <w:rPr>
                <w:rFonts w:ascii="ＭＳ 明朝" w:eastAsia="ＭＳ 明朝" w:cs="ＭＳ 明朝"/>
                <w:kern w:val="0"/>
                <w:szCs w:val="21"/>
                <w:lang w:val="ja-JP"/>
              </w:rPr>
              <w:t>1,300</w:t>
            </w:r>
            <w:r>
              <w:rPr>
                <w:rFonts w:ascii="ＭＳ 明朝" w:eastAsia="ＭＳ 明朝" w:cs="ＭＳ 明朝" w:hint="eastAsia"/>
                <w:kern w:val="0"/>
                <w:szCs w:val="21"/>
                <w:lang w:val="ja-JP"/>
              </w:rPr>
              <w:t>円</w:t>
            </w:r>
          </w:p>
        </w:tc>
      </w:tr>
      <w:tr w:rsidR="0079035E">
        <w:tc>
          <w:tcPr>
            <w:tcW w:w="1755" w:type="dxa"/>
            <w:vMerge/>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jc w:val="left"/>
              <w:rPr>
                <w:rFonts w:ascii="ＭＳ 明朝" w:eastAsia="ＭＳ 明朝" w:cs="ＭＳ 明朝"/>
                <w:kern w:val="0"/>
                <w:szCs w:val="21"/>
                <w:lang w:val="ja-JP"/>
              </w:rPr>
            </w:pPr>
          </w:p>
        </w:tc>
        <w:tc>
          <w:tcPr>
            <w:tcW w:w="2872" w:type="dxa"/>
            <w:gridSpan w:val="2"/>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その他</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１回</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right"/>
              <w:rPr>
                <w:rFonts w:ascii="ＭＳ 明朝" w:eastAsia="ＭＳ 明朝" w:cs="ＭＳ 明朝"/>
                <w:kern w:val="0"/>
                <w:szCs w:val="21"/>
                <w:lang w:val="ja-JP"/>
              </w:rPr>
            </w:pPr>
            <w:r>
              <w:rPr>
                <w:rFonts w:ascii="ＭＳ 明朝" w:eastAsia="ＭＳ 明朝" w:cs="ＭＳ 明朝"/>
                <w:kern w:val="0"/>
                <w:szCs w:val="21"/>
                <w:lang w:val="ja-JP"/>
              </w:rPr>
              <w:t>1,200</w:t>
            </w:r>
            <w:r>
              <w:rPr>
                <w:rFonts w:ascii="ＭＳ 明朝" w:eastAsia="ＭＳ 明朝" w:cs="ＭＳ 明朝" w:hint="eastAsia"/>
                <w:kern w:val="0"/>
                <w:szCs w:val="21"/>
                <w:lang w:val="ja-JP"/>
              </w:rPr>
              <w:t>円</w:t>
            </w:r>
          </w:p>
        </w:tc>
      </w:tr>
      <w:tr w:rsidR="0079035E">
        <w:tc>
          <w:tcPr>
            <w:tcW w:w="1755" w:type="dxa"/>
            <w:vMerge w:val="restart"/>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フリータイム利用</w:t>
            </w:r>
          </w:p>
        </w:tc>
        <w:tc>
          <w:tcPr>
            <w:tcW w:w="1596" w:type="dxa"/>
            <w:vMerge w:val="restart"/>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プール、トレーニングルーム</w:t>
            </w:r>
          </w:p>
        </w:tc>
        <w:tc>
          <w:tcPr>
            <w:tcW w:w="1276" w:type="dxa"/>
            <w:vMerge w:val="restart"/>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一般</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１回</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right"/>
              <w:rPr>
                <w:rFonts w:ascii="ＭＳ 明朝" w:eastAsia="ＭＳ 明朝" w:cs="ＭＳ 明朝"/>
                <w:kern w:val="0"/>
                <w:szCs w:val="21"/>
                <w:lang w:val="ja-JP"/>
              </w:rPr>
            </w:pPr>
            <w:r>
              <w:rPr>
                <w:rFonts w:ascii="ＭＳ 明朝" w:eastAsia="ＭＳ 明朝" w:cs="ＭＳ 明朝"/>
                <w:kern w:val="0"/>
                <w:szCs w:val="21"/>
                <w:lang w:val="ja-JP"/>
              </w:rPr>
              <w:t>600</w:t>
            </w:r>
            <w:r>
              <w:rPr>
                <w:rFonts w:ascii="ＭＳ 明朝" w:eastAsia="ＭＳ 明朝" w:cs="ＭＳ 明朝" w:hint="eastAsia"/>
                <w:kern w:val="0"/>
                <w:szCs w:val="21"/>
                <w:lang w:val="ja-JP"/>
              </w:rPr>
              <w:t>円</w:t>
            </w:r>
          </w:p>
        </w:tc>
      </w:tr>
      <w:tr w:rsidR="0079035E">
        <w:tc>
          <w:tcPr>
            <w:tcW w:w="1755" w:type="dxa"/>
            <w:vMerge/>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jc w:val="left"/>
              <w:rPr>
                <w:rFonts w:ascii="ＭＳ 明朝" w:eastAsia="ＭＳ 明朝" w:cs="ＭＳ 明朝"/>
                <w:kern w:val="0"/>
                <w:szCs w:val="21"/>
                <w:lang w:val="ja-JP"/>
              </w:rPr>
            </w:pPr>
          </w:p>
        </w:tc>
        <w:tc>
          <w:tcPr>
            <w:tcW w:w="1596" w:type="dxa"/>
            <w:vMerge/>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jc w:val="left"/>
              <w:rPr>
                <w:rFonts w:ascii="ＭＳ 明朝" w:eastAsia="ＭＳ 明朝" w:cs="ＭＳ 明朝"/>
                <w:kern w:val="0"/>
                <w:szCs w:val="21"/>
                <w:lang w:val="ja-JP"/>
              </w:rPr>
            </w:pPr>
          </w:p>
        </w:tc>
        <w:tc>
          <w:tcPr>
            <w:tcW w:w="1276" w:type="dxa"/>
            <w:vMerge/>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jc w:val="left"/>
              <w:rPr>
                <w:rFonts w:ascii="ＭＳ 明朝" w:eastAsia="ＭＳ 明朝" w:cs="ＭＳ 明朝"/>
                <w:kern w:val="0"/>
                <w:szCs w:val="21"/>
                <w:lang w:val="ja-JP"/>
              </w:rPr>
            </w:pP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回数券（</w:t>
            </w:r>
            <w:r>
              <w:rPr>
                <w:rFonts w:ascii="ＭＳ 明朝" w:eastAsia="ＭＳ 明朝" w:cs="ＭＳ 明朝"/>
                <w:kern w:val="0"/>
                <w:szCs w:val="21"/>
                <w:lang w:val="ja-JP"/>
              </w:rPr>
              <w:t>11</w:t>
            </w:r>
            <w:r>
              <w:rPr>
                <w:rFonts w:ascii="ＭＳ 明朝" w:eastAsia="ＭＳ 明朝" w:cs="ＭＳ 明朝" w:hint="eastAsia"/>
                <w:kern w:val="0"/>
                <w:szCs w:val="21"/>
                <w:lang w:val="ja-JP"/>
              </w:rPr>
              <w:t>回分）</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right"/>
              <w:rPr>
                <w:rFonts w:ascii="ＭＳ 明朝" w:eastAsia="ＭＳ 明朝" w:cs="ＭＳ 明朝"/>
                <w:kern w:val="0"/>
                <w:szCs w:val="21"/>
                <w:lang w:val="ja-JP"/>
              </w:rPr>
            </w:pPr>
            <w:r>
              <w:rPr>
                <w:rFonts w:ascii="ＭＳ 明朝" w:eastAsia="ＭＳ 明朝" w:cs="ＭＳ 明朝"/>
                <w:kern w:val="0"/>
                <w:szCs w:val="21"/>
                <w:lang w:val="ja-JP"/>
              </w:rPr>
              <w:t>6,000</w:t>
            </w:r>
            <w:r>
              <w:rPr>
                <w:rFonts w:ascii="ＭＳ 明朝" w:eastAsia="ＭＳ 明朝" w:cs="ＭＳ 明朝" w:hint="eastAsia"/>
                <w:kern w:val="0"/>
                <w:szCs w:val="21"/>
                <w:lang w:val="ja-JP"/>
              </w:rPr>
              <w:t>円</w:t>
            </w:r>
          </w:p>
        </w:tc>
      </w:tr>
      <w:tr w:rsidR="0079035E">
        <w:tc>
          <w:tcPr>
            <w:tcW w:w="1755" w:type="dxa"/>
            <w:vMerge/>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jc w:val="left"/>
              <w:rPr>
                <w:rFonts w:ascii="ＭＳ 明朝" w:eastAsia="ＭＳ 明朝" w:cs="ＭＳ 明朝"/>
                <w:kern w:val="0"/>
                <w:szCs w:val="21"/>
                <w:lang w:val="ja-JP"/>
              </w:rPr>
            </w:pPr>
          </w:p>
        </w:tc>
        <w:tc>
          <w:tcPr>
            <w:tcW w:w="1596" w:type="dxa"/>
            <w:vMerge/>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jc w:val="left"/>
              <w:rPr>
                <w:rFonts w:ascii="ＭＳ 明朝" w:eastAsia="ＭＳ 明朝" w:cs="ＭＳ 明朝"/>
                <w:kern w:val="0"/>
                <w:szCs w:val="21"/>
                <w:lang w:val="ja-JP"/>
              </w:rPr>
            </w:pPr>
          </w:p>
        </w:tc>
        <w:tc>
          <w:tcPr>
            <w:tcW w:w="1276" w:type="dxa"/>
            <w:vMerge w:val="restart"/>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受講生</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１回</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right"/>
              <w:rPr>
                <w:rFonts w:ascii="ＭＳ 明朝" w:eastAsia="ＭＳ 明朝" w:cs="ＭＳ 明朝"/>
                <w:kern w:val="0"/>
                <w:szCs w:val="21"/>
                <w:lang w:val="ja-JP"/>
              </w:rPr>
            </w:pPr>
            <w:r>
              <w:rPr>
                <w:rFonts w:ascii="ＭＳ 明朝" w:eastAsia="ＭＳ 明朝" w:cs="ＭＳ 明朝"/>
                <w:kern w:val="0"/>
                <w:szCs w:val="21"/>
                <w:lang w:val="ja-JP"/>
              </w:rPr>
              <w:t>500</w:t>
            </w:r>
            <w:r>
              <w:rPr>
                <w:rFonts w:ascii="ＭＳ 明朝" w:eastAsia="ＭＳ 明朝" w:cs="ＭＳ 明朝" w:hint="eastAsia"/>
                <w:kern w:val="0"/>
                <w:szCs w:val="21"/>
                <w:lang w:val="ja-JP"/>
              </w:rPr>
              <w:t>円</w:t>
            </w:r>
          </w:p>
        </w:tc>
      </w:tr>
      <w:tr w:rsidR="0079035E">
        <w:tc>
          <w:tcPr>
            <w:tcW w:w="1755" w:type="dxa"/>
            <w:vMerge/>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jc w:val="left"/>
              <w:rPr>
                <w:rFonts w:ascii="ＭＳ 明朝" w:eastAsia="ＭＳ 明朝" w:cs="ＭＳ 明朝"/>
                <w:kern w:val="0"/>
                <w:szCs w:val="21"/>
                <w:lang w:val="ja-JP"/>
              </w:rPr>
            </w:pPr>
          </w:p>
        </w:tc>
        <w:tc>
          <w:tcPr>
            <w:tcW w:w="1596" w:type="dxa"/>
            <w:vMerge/>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jc w:val="left"/>
              <w:rPr>
                <w:rFonts w:ascii="ＭＳ 明朝" w:eastAsia="ＭＳ 明朝" w:cs="ＭＳ 明朝"/>
                <w:kern w:val="0"/>
                <w:szCs w:val="21"/>
                <w:lang w:val="ja-JP"/>
              </w:rPr>
            </w:pPr>
          </w:p>
        </w:tc>
        <w:tc>
          <w:tcPr>
            <w:tcW w:w="1276" w:type="dxa"/>
            <w:vMerge/>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jc w:val="left"/>
              <w:rPr>
                <w:rFonts w:ascii="ＭＳ 明朝" w:eastAsia="ＭＳ 明朝" w:cs="ＭＳ 明朝"/>
                <w:kern w:val="0"/>
                <w:szCs w:val="21"/>
                <w:lang w:val="ja-JP"/>
              </w:rPr>
            </w:pP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回数券（</w:t>
            </w:r>
            <w:r>
              <w:rPr>
                <w:rFonts w:ascii="ＭＳ 明朝" w:eastAsia="ＭＳ 明朝" w:cs="ＭＳ 明朝"/>
                <w:kern w:val="0"/>
                <w:szCs w:val="21"/>
                <w:lang w:val="ja-JP"/>
              </w:rPr>
              <w:t>11</w:t>
            </w:r>
            <w:r>
              <w:rPr>
                <w:rFonts w:ascii="ＭＳ 明朝" w:eastAsia="ＭＳ 明朝" w:cs="ＭＳ 明朝" w:hint="eastAsia"/>
                <w:kern w:val="0"/>
                <w:szCs w:val="21"/>
                <w:lang w:val="ja-JP"/>
              </w:rPr>
              <w:t>回分）</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right"/>
              <w:rPr>
                <w:rFonts w:ascii="ＭＳ 明朝" w:eastAsia="ＭＳ 明朝" w:cs="ＭＳ 明朝"/>
                <w:kern w:val="0"/>
                <w:szCs w:val="21"/>
                <w:lang w:val="ja-JP"/>
              </w:rPr>
            </w:pPr>
            <w:r>
              <w:rPr>
                <w:rFonts w:ascii="ＭＳ 明朝" w:eastAsia="ＭＳ 明朝" w:cs="ＭＳ 明朝"/>
                <w:kern w:val="0"/>
                <w:szCs w:val="21"/>
                <w:lang w:val="ja-JP"/>
              </w:rPr>
              <w:t>5,000</w:t>
            </w:r>
            <w:r>
              <w:rPr>
                <w:rFonts w:ascii="ＭＳ 明朝" w:eastAsia="ＭＳ 明朝" w:cs="ＭＳ 明朝" w:hint="eastAsia"/>
                <w:kern w:val="0"/>
                <w:szCs w:val="21"/>
                <w:lang w:val="ja-JP"/>
              </w:rPr>
              <w:t>円</w:t>
            </w:r>
          </w:p>
        </w:tc>
      </w:tr>
      <w:tr w:rsidR="0079035E">
        <w:tc>
          <w:tcPr>
            <w:tcW w:w="1755" w:type="dxa"/>
            <w:vMerge/>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jc w:val="left"/>
              <w:rPr>
                <w:rFonts w:ascii="ＭＳ 明朝" w:eastAsia="ＭＳ 明朝" w:cs="ＭＳ 明朝"/>
                <w:kern w:val="0"/>
                <w:szCs w:val="21"/>
                <w:lang w:val="ja-JP"/>
              </w:rPr>
            </w:pPr>
          </w:p>
        </w:tc>
        <w:tc>
          <w:tcPr>
            <w:tcW w:w="1596" w:type="dxa"/>
            <w:vMerge/>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jc w:val="left"/>
              <w:rPr>
                <w:rFonts w:ascii="ＭＳ 明朝" w:eastAsia="ＭＳ 明朝" w:cs="ＭＳ 明朝"/>
                <w:kern w:val="0"/>
                <w:szCs w:val="21"/>
                <w:lang w:val="ja-JP"/>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学生</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１回</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right"/>
              <w:rPr>
                <w:rFonts w:ascii="ＭＳ 明朝" w:eastAsia="ＭＳ 明朝" w:cs="ＭＳ 明朝"/>
                <w:kern w:val="0"/>
                <w:szCs w:val="21"/>
                <w:lang w:val="ja-JP"/>
              </w:rPr>
            </w:pPr>
            <w:r>
              <w:rPr>
                <w:rFonts w:ascii="ＭＳ 明朝" w:eastAsia="ＭＳ 明朝" w:cs="ＭＳ 明朝"/>
                <w:kern w:val="0"/>
                <w:szCs w:val="21"/>
                <w:lang w:val="ja-JP"/>
              </w:rPr>
              <w:t>300</w:t>
            </w:r>
            <w:r>
              <w:rPr>
                <w:rFonts w:ascii="ＭＳ 明朝" w:eastAsia="ＭＳ 明朝" w:cs="ＭＳ 明朝" w:hint="eastAsia"/>
                <w:kern w:val="0"/>
                <w:szCs w:val="21"/>
                <w:lang w:val="ja-JP"/>
              </w:rPr>
              <w:t>円</w:t>
            </w:r>
          </w:p>
        </w:tc>
      </w:tr>
      <w:tr w:rsidR="0079035E">
        <w:tc>
          <w:tcPr>
            <w:tcW w:w="1755" w:type="dxa"/>
            <w:vMerge w:val="restart"/>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貸室利用（講座利用のない場合に限る。）</w:t>
            </w:r>
          </w:p>
        </w:tc>
        <w:tc>
          <w:tcPr>
            <w:tcW w:w="2872" w:type="dxa"/>
            <w:gridSpan w:val="2"/>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健康相談室、教養室１、教養室２、教養室３、和室</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１時間</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right"/>
              <w:rPr>
                <w:rFonts w:ascii="ＭＳ 明朝" w:eastAsia="ＭＳ 明朝" w:cs="ＭＳ 明朝"/>
                <w:kern w:val="0"/>
                <w:szCs w:val="21"/>
                <w:lang w:val="ja-JP"/>
              </w:rPr>
            </w:pPr>
            <w:r>
              <w:rPr>
                <w:rFonts w:ascii="ＭＳ 明朝" w:eastAsia="ＭＳ 明朝" w:cs="ＭＳ 明朝"/>
                <w:kern w:val="0"/>
                <w:szCs w:val="21"/>
                <w:lang w:val="ja-JP"/>
              </w:rPr>
              <w:t>2,000</w:t>
            </w:r>
            <w:r>
              <w:rPr>
                <w:rFonts w:ascii="ＭＳ 明朝" w:eastAsia="ＭＳ 明朝" w:cs="ＭＳ 明朝" w:hint="eastAsia"/>
                <w:kern w:val="0"/>
                <w:szCs w:val="21"/>
                <w:lang w:val="ja-JP"/>
              </w:rPr>
              <w:t>円</w:t>
            </w:r>
          </w:p>
        </w:tc>
      </w:tr>
      <w:tr w:rsidR="0079035E">
        <w:tc>
          <w:tcPr>
            <w:tcW w:w="1755" w:type="dxa"/>
            <w:vMerge/>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jc w:val="left"/>
              <w:rPr>
                <w:rFonts w:ascii="ＭＳ 明朝" w:eastAsia="ＭＳ 明朝" w:cs="ＭＳ 明朝"/>
                <w:kern w:val="0"/>
                <w:szCs w:val="21"/>
                <w:lang w:val="ja-JP"/>
              </w:rPr>
            </w:pPr>
          </w:p>
        </w:tc>
        <w:tc>
          <w:tcPr>
            <w:tcW w:w="2872" w:type="dxa"/>
            <w:gridSpan w:val="2"/>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多目的ホール</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１時間</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right"/>
              <w:rPr>
                <w:rFonts w:ascii="ＭＳ 明朝" w:eastAsia="ＭＳ 明朝" w:cs="ＭＳ 明朝"/>
                <w:kern w:val="0"/>
                <w:szCs w:val="21"/>
                <w:lang w:val="ja-JP"/>
              </w:rPr>
            </w:pPr>
            <w:r>
              <w:rPr>
                <w:rFonts w:ascii="ＭＳ 明朝" w:eastAsia="ＭＳ 明朝" w:cs="ＭＳ 明朝"/>
                <w:kern w:val="0"/>
                <w:szCs w:val="21"/>
                <w:lang w:val="ja-JP"/>
              </w:rPr>
              <w:t>5,000</w:t>
            </w:r>
            <w:r>
              <w:rPr>
                <w:rFonts w:ascii="ＭＳ 明朝" w:eastAsia="ＭＳ 明朝" w:cs="ＭＳ 明朝" w:hint="eastAsia"/>
                <w:kern w:val="0"/>
                <w:szCs w:val="21"/>
                <w:lang w:val="ja-JP"/>
              </w:rPr>
              <w:t>円</w:t>
            </w:r>
          </w:p>
        </w:tc>
      </w:tr>
      <w:tr w:rsidR="0079035E">
        <w:tc>
          <w:tcPr>
            <w:tcW w:w="1755"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設備器具利用</w:t>
            </w:r>
          </w:p>
        </w:tc>
        <w:tc>
          <w:tcPr>
            <w:tcW w:w="2872" w:type="dxa"/>
            <w:gridSpan w:val="2"/>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カラオケセット</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１回</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79035E" w:rsidRDefault="0079035E">
            <w:pPr>
              <w:autoSpaceDE w:val="0"/>
              <w:autoSpaceDN w:val="0"/>
              <w:adjustRightInd w:val="0"/>
              <w:spacing w:line="337" w:lineRule="atLeast"/>
              <w:jc w:val="right"/>
              <w:rPr>
                <w:rFonts w:ascii="ＭＳ 明朝" w:eastAsia="ＭＳ 明朝" w:cs="ＭＳ 明朝"/>
                <w:kern w:val="0"/>
                <w:szCs w:val="21"/>
                <w:lang w:val="ja-JP"/>
              </w:rPr>
            </w:pPr>
            <w:r>
              <w:rPr>
                <w:rFonts w:ascii="ＭＳ 明朝" w:eastAsia="ＭＳ 明朝" w:cs="ＭＳ 明朝"/>
                <w:kern w:val="0"/>
                <w:szCs w:val="21"/>
                <w:lang w:val="ja-JP"/>
              </w:rPr>
              <w:t>4,300</w:t>
            </w:r>
            <w:r>
              <w:rPr>
                <w:rFonts w:ascii="ＭＳ 明朝" w:eastAsia="ＭＳ 明朝" w:cs="ＭＳ 明朝" w:hint="eastAsia"/>
                <w:kern w:val="0"/>
                <w:szCs w:val="21"/>
                <w:lang w:val="ja-JP"/>
              </w:rPr>
              <w:t>円</w:t>
            </w:r>
          </w:p>
        </w:tc>
      </w:tr>
    </w:tbl>
    <w:p w:rsidR="0079035E" w:rsidRDefault="0079035E">
      <w:pPr>
        <w:autoSpaceDE w:val="0"/>
        <w:autoSpaceDN w:val="0"/>
        <w:adjustRightInd w:val="0"/>
        <w:spacing w:line="337" w:lineRule="atLeast"/>
        <w:ind w:firstLine="210"/>
        <w:rPr>
          <w:rFonts w:ascii="ＭＳ 明朝" w:eastAsia="ＭＳ 明朝" w:cs="ＭＳ 明朝"/>
          <w:kern w:val="0"/>
          <w:szCs w:val="21"/>
          <w:lang w:val="ja-JP"/>
        </w:rPr>
      </w:pPr>
      <w:r>
        <w:rPr>
          <w:rFonts w:ascii="ＭＳ 明朝" w:eastAsia="ＭＳ 明朝" w:cs="ＭＳ 明朝" w:hint="eastAsia"/>
          <w:kern w:val="0"/>
          <w:szCs w:val="21"/>
          <w:lang w:val="ja-JP"/>
        </w:rPr>
        <w:t>備考</w:t>
      </w:r>
    </w:p>
    <w:p w:rsidR="0079035E" w:rsidRDefault="0079035E">
      <w:pPr>
        <w:autoSpaceDE w:val="0"/>
        <w:autoSpaceDN w:val="0"/>
        <w:adjustRightInd w:val="0"/>
        <w:spacing w:line="337"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１　フリータイム利用における１回の利用時間は、プールにあっては１時間</w:t>
      </w:r>
      <w:r>
        <w:rPr>
          <w:rFonts w:ascii="ＭＳ 明朝" w:eastAsia="ＭＳ 明朝" w:cs="ＭＳ 明朝"/>
          <w:kern w:val="0"/>
          <w:szCs w:val="21"/>
          <w:lang w:val="ja-JP"/>
        </w:rPr>
        <w:t>30</w:t>
      </w:r>
      <w:r>
        <w:rPr>
          <w:rFonts w:ascii="ＭＳ 明朝" w:eastAsia="ＭＳ 明朝" w:cs="ＭＳ 明朝" w:hint="eastAsia"/>
          <w:kern w:val="0"/>
          <w:szCs w:val="21"/>
          <w:lang w:val="ja-JP"/>
        </w:rPr>
        <w:t>分以内、トレーニングルームにあっては２時間以内とする。</w:t>
      </w:r>
    </w:p>
    <w:p w:rsidR="0079035E" w:rsidRDefault="0079035E">
      <w:pPr>
        <w:autoSpaceDE w:val="0"/>
        <w:autoSpaceDN w:val="0"/>
        <w:adjustRightInd w:val="0"/>
        <w:spacing w:line="337"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２　受講生とは、第２条に規定する講座を受講している者をいう。</w:t>
      </w:r>
    </w:p>
    <w:p w:rsidR="0079035E" w:rsidRDefault="0079035E">
      <w:pPr>
        <w:autoSpaceDE w:val="0"/>
        <w:autoSpaceDN w:val="0"/>
        <w:adjustRightInd w:val="0"/>
        <w:spacing w:line="337"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３　学生とは、中学生、高校生、大学生、専門学校生等で学生証を提示したものをいい、提示できない場合は、一般扱いとする。</w:t>
      </w:r>
    </w:p>
    <w:p w:rsidR="0079035E" w:rsidRDefault="0079035E">
      <w:pPr>
        <w:autoSpaceDE w:val="0"/>
        <w:autoSpaceDN w:val="0"/>
        <w:adjustRightInd w:val="0"/>
        <w:spacing w:line="337"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４　フリータイム利用におけるプールの利用及びトレーニングルームの利用は、中学生以上の者に限る。</w:t>
      </w:r>
    </w:p>
    <w:p w:rsidR="0079035E" w:rsidRDefault="0079035E">
      <w:pPr>
        <w:autoSpaceDE w:val="0"/>
        <w:autoSpaceDN w:val="0"/>
        <w:adjustRightInd w:val="0"/>
        <w:spacing w:line="337"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５　貸室利用及び設備器具利用において、営利を目的として利用する場合は、金額に当該金額の</w:t>
      </w:r>
      <w:r>
        <w:rPr>
          <w:rFonts w:ascii="ＭＳ 明朝" w:eastAsia="ＭＳ 明朝" w:cs="ＭＳ 明朝"/>
          <w:kern w:val="0"/>
          <w:szCs w:val="21"/>
          <w:lang w:val="ja-JP"/>
        </w:rPr>
        <w:t>150</w:t>
      </w:r>
      <w:r>
        <w:rPr>
          <w:rFonts w:ascii="ＭＳ 明朝" w:eastAsia="ＭＳ 明朝" w:cs="ＭＳ 明朝" w:hint="eastAsia"/>
          <w:kern w:val="0"/>
          <w:szCs w:val="21"/>
          <w:lang w:val="ja-JP"/>
        </w:rPr>
        <w:t>パーセントに相当する額を加算した額とする。</w:t>
      </w:r>
    </w:p>
    <w:sectPr w:rsidR="0079035E" w:rsidSect="00672766">
      <w:pgSz w:w="11906" w:h="16838"/>
      <w:pgMar w:top="851" w:right="2000" w:bottom="2000" w:left="2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35E" w:rsidRDefault="0079035E">
      <w:r>
        <w:separator/>
      </w:r>
    </w:p>
  </w:endnote>
  <w:endnote w:type="continuationSeparator" w:id="0">
    <w:p w:rsidR="0079035E" w:rsidRDefault="0079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35E" w:rsidRDefault="0079035E">
      <w:r>
        <w:separator/>
      </w:r>
    </w:p>
  </w:footnote>
  <w:footnote w:type="continuationSeparator" w:id="0">
    <w:p w:rsidR="0079035E" w:rsidRDefault="00790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C2"/>
    <w:rsid w:val="00672766"/>
    <w:rsid w:val="0079035E"/>
    <w:rsid w:val="0093419C"/>
    <w:rsid w:val="00A14A9F"/>
    <w:rsid w:val="00AD59C2"/>
    <w:rsid w:val="00AE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BA820A5-0602-4AD9-A926-62F6C860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19C"/>
    <w:pPr>
      <w:tabs>
        <w:tab w:val="center" w:pos="4252"/>
        <w:tab w:val="right" w:pos="8504"/>
      </w:tabs>
      <w:snapToGrid w:val="0"/>
    </w:pPr>
  </w:style>
  <w:style w:type="character" w:customStyle="1" w:styleId="a4">
    <w:name w:val="ヘッダー (文字)"/>
    <w:basedOn w:val="a0"/>
    <w:link w:val="a3"/>
    <w:uiPriority w:val="99"/>
    <w:rsid w:val="0093419C"/>
    <w:rPr>
      <w:szCs w:val="22"/>
    </w:rPr>
  </w:style>
  <w:style w:type="paragraph" w:styleId="a5">
    <w:name w:val="footer"/>
    <w:basedOn w:val="a"/>
    <w:link w:val="a6"/>
    <w:uiPriority w:val="99"/>
    <w:unhideWhenUsed/>
    <w:rsid w:val="0093419C"/>
    <w:pPr>
      <w:tabs>
        <w:tab w:val="center" w:pos="4252"/>
        <w:tab w:val="right" w:pos="8504"/>
      </w:tabs>
      <w:snapToGrid w:val="0"/>
    </w:pPr>
  </w:style>
  <w:style w:type="character" w:customStyle="1" w:styleId="a6">
    <w:name w:val="フッター (文字)"/>
    <w:basedOn w:val="a0"/>
    <w:link w:val="a5"/>
    <w:uiPriority w:val="99"/>
    <w:rsid w:val="0093419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05901-9DA8-481C-8426-B5595D60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3545</Words>
  <Characters>295</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千穂 [Chiho Sato]</dc:creator>
  <cp:keywords/>
  <dc:description/>
  <cp:lastModifiedBy>佐藤 千穂 [Chiho Sato]</cp:lastModifiedBy>
  <cp:revision>5</cp:revision>
  <dcterms:created xsi:type="dcterms:W3CDTF">2023-09-02T06:35:00Z</dcterms:created>
  <dcterms:modified xsi:type="dcterms:W3CDTF">2023-09-05T10:14:00Z</dcterms:modified>
</cp:coreProperties>
</file>