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1A6" w:rsidRDefault="00C261A6" w:rsidP="00F369A8"/>
    <w:tbl>
      <w:tblPr>
        <w:tblStyle w:val="af"/>
        <w:tblW w:w="0" w:type="auto"/>
        <w:tblInd w:w="250" w:type="dxa"/>
        <w:tblLook w:val="04A0" w:firstRow="1" w:lastRow="0" w:firstColumn="1" w:lastColumn="0" w:noHBand="0" w:noVBand="1"/>
      </w:tblPr>
      <w:tblGrid>
        <w:gridCol w:w="20674"/>
      </w:tblGrid>
      <w:tr w:rsidR="00C261A6" w:rsidTr="00C261A6">
        <w:trPr>
          <w:trHeight w:val="12907"/>
        </w:trPr>
        <w:tc>
          <w:tcPr>
            <w:tcW w:w="20730" w:type="dxa"/>
          </w:tcPr>
          <w:p w:rsidR="006F086A" w:rsidRDefault="006F086A" w:rsidP="006F086A">
            <w:pPr>
              <w:pStyle w:val="af1"/>
              <w:adjustRightInd/>
              <w:spacing w:line="222" w:lineRule="exact"/>
              <w:rPr>
                <w:rFonts w:eastAsia="ＤＦ平成ゴシック体W5" w:hAnsi="Times New Roman" w:cs="ＤＦ平成ゴシック体W5"/>
                <w:sz w:val="44"/>
                <w:szCs w:val="44"/>
              </w:rPr>
            </w:pPr>
          </w:p>
          <w:p w:rsidR="006F086A" w:rsidRDefault="006F086A" w:rsidP="006F086A">
            <w:pPr>
              <w:pStyle w:val="af1"/>
              <w:adjustRightInd/>
              <w:spacing w:line="222" w:lineRule="exact"/>
              <w:rPr>
                <w:rFonts w:eastAsia="ＤＦ平成ゴシック体W5" w:hAnsi="Times New Roman" w:cs="ＤＦ平成ゴシック体W5"/>
                <w:sz w:val="44"/>
                <w:szCs w:val="44"/>
              </w:rPr>
            </w:pPr>
          </w:p>
          <w:p w:rsidR="006F086A" w:rsidRDefault="006F086A" w:rsidP="006F086A">
            <w:pPr>
              <w:pStyle w:val="af1"/>
              <w:adjustRightInd/>
              <w:spacing w:line="222" w:lineRule="exact"/>
              <w:rPr>
                <w:rFonts w:eastAsia="ＤＦ平成ゴシック体W5" w:hAnsi="Times New Roman" w:cs="ＤＦ平成ゴシック体W5"/>
                <w:sz w:val="44"/>
                <w:szCs w:val="44"/>
              </w:rPr>
            </w:pPr>
          </w:p>
          <w:p w:rsidR="006F086A" w:rsidRDefault="006F086A" w:rsidP="006F086A">
            <w:pPr>
              <w:pStyle w:val="af1"/>
              <w:adjustRightInd/>
              <w:spacing w:line="222" w:lineRule="exact"/>
              <w:rPr>
                <w:rFonts w:eastAsia="ＤＦ平成ゴシック体W5" w:hAnsi="Times New Roman" w:cs="ＤＦ平成ゴシック体W5"/>
                <w:sz w:val="44"/>
                <w:szCs w:val="44"/>
              </w:rPr>
            </w:pPr>
          </w:p>
          <w:p w:rsidR="006F086A" w:rsidRDefault="006F086A" w:rsidP="006F086A">
            <w:pPr>
              <w:pStyle w:val="af1"/>
              <w:adjustRightInd/>
              <w:spacing w:line="222" w:lineRule="exact"/>
              <w:rPr>
                <w:rFonts w:eastAsia="ＤＦ平成ゴシック体W5" w:hAnsi="Times New Roman" w:cs="ＤＦ平成ゴシック体W5"/>
                <w:sz w:val="44"/>
                <w:szCs w:val="44"/>
              </w:rPr>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Pr="00C261A6" w:rsidRDefault="006F086A" w:rsidP="006F086A">
            <w:pPr>
              <w:jc w:val="center"/>
              <w:rPr>
                <w:rFonts w:ascii="ＭＳ ゴシック" w:hAnsi="ＭＳ ゴシック"/>
                <w:sz w:val="56"/>
                <w:szCs w:val="56"/>
              </w:rPr>
            </w:pPr>
            <w:r>
              <w:rPr>
                <w:rFonts w:ascii="ＭＳ ゴシック" w:hAnsi="ＭＳ ゴシック" w:hint="eastAsia"/>
                <w:sz w:val="56"/>
                <w:szCs w:val="44"/>
              </w:rPr>
              <w:t>平成２９</w:t>
            </w:r>
            <w:r w:rsidRPr="00C261A6">
              <w:rPr>
                <w:rFonts w:ascii="ＭＳ ゴシック" w:hAnsi="ＭＳ ゴシック" w:hint="eastAsia"/>
                <w:sz w:val="56"/>
                <w:szCs w:val="44"/>
              </w:rPr>
              <w:t xml:space="preserve">年度　</w:t>
            </w:r>
            <w:r>
              <w:rPr>
                <w:rFonts w:ascii="ＭＳ ゴシック" w:hAnsi="ＭＳ ゴシック" w:hint="eastAsia"/>
                <w:sz w:val="56"/>
                <w:szCs w:val="56"/>
              </w:rPr>
              <w:t>社会福祉</w:t>
            </w:r>
            <w:r w:rsidR="007552C2">
              <w:rPr>
                <w:rFonts w:ascii="ＭＳ ゴシック" w:hAnsi="ＭＳ ゴシック" w:hint="eastAsia"/>
                <w:sz w:val="56"/>
                <w:szCs w:val="56"/>
              </w:rPr>
              <w:t>法人</w:t>
            </w:r>
            <w:bookmarkStart w:id="0" w:name="_GoBack"/>
            <w:bookmarkEnd w:id="0"/>
            <w:r>
              <w:rPr>
                <w:rFonts w:ascii="ＭＳ ゴシック" w:hAnsi="ＭＳ ゴシック" w:hint="eastAsia"/>
                <w:sz w:val="56"/>
                <w:szCs w:val="56"/>
              </w:rPr>
              <w:t>指導監査チェック表</w:t>
            </w:r>
          </w:p>
          <w:p w:rsidR="006F086A" w:rsidRDefault="006F086A" w:rsidP="006F086A">
            <w:pPr>
              <w:jc w:val="center"/>
              <w:rPr>
                <w:rFonts w:ascii="ＭＳ ゴシック" w:hAnsi="ＭＳ ゴシック"/>
                <w:sz w:val="56"/>
                <w:szCs w:val="44"/>
              </w:rPr>
            </w:pPr>
            <w:r>
              <w:rPr>
                <w:rFonts w:ascii="ＭＳ ゴシック" w:hAnsi="ＭＳ ゴシック" w:hint="eastAsia"/>
                <w:sz w:val="56"/>
                <w:szCs w:val="44"/>
              </w:rPr>
              <w:t>【会計管理</w:t>
            </w:r>
            <w:r w:rsidRPr="00C261A6">
              <w:rPr>
                <w:rFonts w:ascii="ＭＳ ゴシック" w:hAnsi="ＭＳ ゴシック" w:hint="eastAsia"/>
                <w:sz w:val="56"/>
                <w:szCs w:val="44"/>
              </w:rPr>
              <w:t>部門】</w:t>
            </w:r>
          </w:p>
          <w:p w:rsidR="006F086A" w:rsidRPr="00C261A6" w:rsidRDefault="006F086A" w:rsidP="006F086A">
            <w:pPr>
              <w:jc w:val="center"/>
              <w:rPr>
                <w:rFonts w:ascii="ＭＳ ゴシック" w:hAnsi="ＭＳ ゴシック"/>
                <w:sz w:val="56"/>
                <w:szCs w:val="44"/>
              </w:rPr>
            </w:pPr>
            <w:r>
              <w:rPr>
                <w:rFonts w:ascii="ＭＳ ゴシック" w:hAnsi="ＭＳ ゴシック" w:hint="eastAsia"/>
                <w:sz w:val="56"/>
                <w:szCs w:val="44"/>
              </w:rPr>
              <w:t>（社会福祉法人・社会福祉施設）</w:t>
            </w:r>
          </w:p>
          <w:p w:rsidR="006F086A" w:rsidRPr="003002B3" w:rsidRDefault="006F086A" w:rsidP="006F086A">
            <w:pPr>
              <w:pStyle w:val="af1"/>
              <w:adjustRightInd/>
              <w:spacing w:line="222" w:lineRule="exact"/>
              <w:rPr>
                <w:color w:val="auto"/>
              </w:rPr>
            </w:pPr>
          </w:p>
          <w:p w:rsidR="006F086A" w:rsidRPr="007928B9" w:rsidRDefault="006F086A" w:rsidP="006F086A">
            <w:pPr>
              <w:pStyle w:val="af1"/>
              <w:adjustRightInd/>
              <w:spacing w:line="222" w:lineRule="exact"/>
              <w:rPr>
                <w:color w:val="auto"/>
                <w:sz w:val="24"/>
              </w:rPr>
            </w:pPr>
          </w:p>
          <w:p w:rsidR="006F086A" w:rsidRPr="00C261A6" w:rsidRDefault="006F086A" w:rsidP="006F086A">
            <w:pPr>
              <w:pStyle w:val="af1"/>
              <w:adjustRightInd/>
              <w:jc w:val="center"/>
              <w:rPr>
                <w:color w:val="auto"/>
                <w:sz w:val="28"/>
              </w:rPr>
            </w:pPr>
            <w:r w:rsidRPr="00C261A6">
              <w:rPr>
                <w:rFonts w:hint="eastAsia"/>
                <w:color w:val="auto"/>
                <w:sz w:val="28"/>
              </w:rPr>
              <w:t>（平成</w:t>
            </w:r>
            <w:r w:rsidRPr="00C261A6">
              <w:rPr>
                <w:color w:val="auto"/>
                <w:sz w:val="28"/>
              </w:rPr>
              <w:t>29</w:t>
            </w:r>
            <w:r w:rsidRPr="00C261A6">
              <w:rPr>
                <w:rFonts w:hint="eastAsia"/>
                <w:color w:val="auto"/>
                <w:sz w:val="28"/>
              </w:rPr>
              <w:t>年</w:t>
            </w:r>
            <w:r>
              <w:rPr>
                <w:rFonts w:hint="eastAsia"/>
                <w:color w:val="auto"/>
                <w:sz w:val="28"/>
              </w:rPr>
              <w:t>7</w:t>
            </w:r>
            <w:r w:rsidRPr="00C261A6">
              <w:rPr>
                <w:rFonts w:hint="eastAsia"/>
                <w:color w:val="auto"/>
                <w:sz w:val="28"/>
              </w:rPr>
              <w:t>月作成）</w:t>
            </w: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spacing w:line="222" w:lineRule="exact"/>
            </w:pPr>
          </w:p>
          <w:p w:rsidR="006F086A" w:rsidRDefault="006F086A" w:rsidP="006F086A">
            <w:pPr>
              <w:pStyle w:val="af1"/>
              <w:adjustRightInd/>
              <w:ind w:firstLineChars="4000" w:firstLine="11200"/>
              <w:rPr>
                <w:rFonts w:asciiTheme="majorEastAsia" w:eastAsiaTheme="majorEastAsia" w:hAnsiTheme="majorEastAsia"/>
                <w:sz w:val="28"/>
                <w:u w:val="thick"/>
              </w:rPr>
            </w:pPr>
            <w:r w:rsidRPr="00C261A6">
              <w:rPr>
                <w:rFonts w:asciiTheme="majorEastAsia" w:eastAsiaTheme="majorEastAsia" w:hAnsiTheme="majorEastAsia" w:hint="eastAsia"/>
                <w:sz w:val="28"/>
              </w:rPr>
              <w:t xml:space="preserve">法　</w:t>
            </w:r>
            <w:r>
              <w:rPr>
                <w:rFonts w:asciiTheme="majorEastAsia" w:eastAsiaTheme="majorEastAsia" w:hAnsiTheme="majorEastAsia" w:hint="eastAsia"/>
                <w:sz w:val="28"/>
              </w:rPr>
              <w:t xml:space="preserve">　</w:t>
            </w:r>
            <w:r w:rsidRPr="00C261A6">
              <w:rPr>
                <w:rFonts w:asciiTheme="majorEastAsia" w:eastAsiaTheme="majorEastAsia" w:hAnsiTheme="majorEastAsia" w:hint="eastAsia"/>
                <w:sz w:val="28"/>
              </w:rPr>
              <w:t xml:space="preserve">　人　　</w:t>
            </w:r>
            <w:r>
              <w:rPr>
                <w:rFonts w:asciiTheme="majorEastAsia" w:eastAsiaTheme="majorEastAsia" w:hAnsiTheme="majorEastAsia" w:hint="eastAsia"/>
                <w:sz w:val="28"/>
              </w:rPr>
              <w:t xml:space="preserve">　</w:t>
            </w:r>
            <w:r w:rsidRPr="00C261A6">
              <w:rPr>
                <w:rFonts w:asciiTheme="majorEastAsia" w:eastAsiaTheme="majorEastAsia" w:hAnsiTheme="majorEastAsia" w:hint="eastAsia"/>
                <w:sz w:val="28"/>
              </w:rPr>
              <w:t xml:space="preserve">名　：　</w:t>
            </w:r>
            <w:r w:rsidRPr="00C261A6">
              <w:rPr>
                <w:rFonts w:asciiTheme="majorEastAsia" w:eastAsiaTheme="majorEastAsia" w:hAnsiTheme="majorEastAsia" w:hint="eastAsia"/>
                <w:sz w:val="28"/>
                <w:u w:val="thick"/>
              </w:rPr>
              <w:t xml:space="preserve">　　　　　　　　　　　　　　　　　　　　　</w:t>
            </w:r>
          </w:p>
          <w:p w:rsidR="006F086A" w:rsidRDefault="006F086A" w:rsidP="006F086A">
            <w:pPr>
              <w:pStyle w:val="af1"/>
              <w:adjustRightInd/>
              <w:ind w:firstLineChars="4000" w:firstLine="11200"/>
              <w:rPr>
                <w:rFonts w:asciiTheme="majorEastAsia" w:eastAsiaTheme="majorEastAsia" w:hAnsiTheme="majorEastAsia"/>
                <w:sz w:val="28"/>
                <w:u w:val="thick"/>
              </w:rPr>
            </w:pPr>
            <w:r>
              <w:rPr>
                <w:rFonts w:asciiTheme="majorEastAsia" w:eastAsiaTheme="majorEastAsia" w:hAnsiTheme="majorEastAsia" w:hint="eastAsia"/>
                <w:sz w:val="28"/>
              </w:rPr>
              <w:t>施　　　設　　　名</w:t>
            </w:r>
            <w:r w:rsidRPr="00C261A6">
              <w:rPr>
                <w:rFonts w:asciiTheme="majorEastAsia" w:eastAsiaTheme="majorEastAsia" w:hAnsiTheme="majorEastAsia" w:hint="eastAsia"/>
                <w:sz w:val="28"/>
              </w:rPr>
              <w:t xml:space="preserve">　：　</w:t>
            </w:r>
            <w:r w:rsidR="006849BB" w:rsidRPr="006849BB">
              <w:rPr>
                <w:rFonts w:asciiTheme="majorEastAsia" w:eastAsiaTheme="majorEastAsia" w:hAnsiTheme="majorEastAsia" w:hint="eastAsia"/>
                <w:sz w:val="28"/>
                <w:u w:val="thick"/>
              </w:rPr>
              <w:t xml:space="preserve">　　</w:t>
            </w:r>
            <w:r w:rsidRPr="006849BB">
              <w:rPr>
                <w:rFonts w:asciiTheme="majorEastAsia" w:eastAsiaTheme="majorEastAsia" w:hAnsiTheme="majorEastAsia" w:hint="eastAsia"/>
                <w:sz w:val="28"/>
                <w:u w:val="thick"/>
              </w:rPr>
              <w:t xml:space="preserve">　　　　　　　　　　　</w:t>
            </w:r>
            <w:r w:rsidR="006849BB">
              <w:rPr>
                <w:rFonts w:asciiTheme="majorEastAsia" w:eastAsiaTheme="majorEastAsia" w:hAnsiTheme="majorEastAsia" w:hint="eastAsia"/>
                <w:sz w:val="28"/>
                <w:u w:val="thick"/>
              </w:rPr>
              <w:t xml:space="preserve">　</w:t>
            </w:r>
            <w:r w:rsidRPr="006849BB">
              <w:rPr>
                <w:rFonts w:asciiTheme="majorEastAsia" w:eastAsiaTheme="majorEastAsia" w:hAnsiTheme="majorEastAsia" w:hint="eastAsia"/>
                <w:sz w:val="28"/>
                <w:u w:val="thick"/>
              </w:rPr>
              <w:t xml:space="preserve">　　　　　　　</w:t>
            </w:r>
          </w:p>
          <w:p w:rsidR="006F086A" w:rsidRPr="006F5522" w:rsidRDefault="006F086A" w:rsidP="006F086A">
            <w:pPr>
              <w:pStyle w:val="af1"/>
              <w:adjustRightInd/>
              <w:ind w:firstLineChars="4000" w:firstLine="11200"/>
              <w:rPr>
                <w:rFonts w:asciiTheme="majorEastAsia" w:eastAsiaTheme="majorEastAsia" w:hAnsiTheme="majorEastAsia"/>
                <w:sz w:val="28"/>
              </w:rPr>
            </w:pPr>
            <w:r>
              <w:rPr>
                <w:rFonts w:asciiTheme="majorEastAsia" w:eastAsiaTheme="majorEastAsia" w:hAnsiTheme="majorEastAsia" w:hint="eastAsia"/>
                <w:sz w:val="28"/>
              </w:rPr>
              <w:t>施　 設　 種　  別　:</w:t>
            </w:r>
            <w:r w:rsidRPr="00C261A6">
              <w:rPr>
                <w:rFonts w:asciiTheme="majorEastAsia" w:eastAsiaTheme="majorEastAsia" w:hAnsiTheme="majorEastAsia" w:hint="eastAsia"/>
                <w:sz w:val="28"/>
              </w:rPr>
              <w:t xml:space="preserve">　</w:t>
            </w:r>
            <w:r>
              <w:rPr>
                <w:rFonts w:asciiTheme="majorEastAsia" w:eastAsiaTheme="majorEastAsia" w:hAnsiTheme="majorEastAsia" w:hint="eastAsia"/>
                <w:sz w:val="28"/>
              </w:rPr>
              <w:t xml:space="preserve"> </w:t>
            </w:r>
            <w:r w:rsidRPr="00C261A6">
              <w:rPr>
                <w:rFonts w:asciiTheme="majorEastAsia" w:eastAsiaTheme="majorEastAsia" w:hAnsiTheme="majorEastAsia" w:hint="eastAsia"/>
                <w:sz w:val="28"/>
                <w:u w:val="thick"/>
              </w:rPr>
              <w:t xml:space="preserve">　　　　　　　　　　　　　　　　　　　　　</w:t>
            </w:r>
          </w:p>
          <w:p w:rsidR="006F086A" w:rsidRPr="00BA1A7D" w:rsidRDefault="006F086A" w:rsidP="006F086A">
            <w:pPr>
              <w:pStyle w:val="af1"/>
              <w:adjustRightInd/>
              <w:rPr>
                <w:sz w:val="28"/>
                <w:u w:val="thick"/>
              </w:rPr>
            </w:pPr>
            <w:r>
              <w:rPr>
                <w:rFonts w:hint="eastAsia"/>
              </w:rPr>
              <w:t xml:space="preserve">　</w:t>
            </w:r>
            <w:r w:rsidRPr="00C261A6">
              <w:rPr>
                <w:rFonts w:hint="eastAsia"/>
                <w:sz w:val="21"/>
              </w:rPr>
              <w:t xml:space="preserve">　　　　　　　　　　　　　　　　　　　　　　　　　　　　　　　　　　　　　　</w:t>
            </w:r>
            <w:r w:rsidRPr="00C261A6">
              <w:rPr>
                <w:sz w:val="28"/>
              </w:rPr>
              <w:t xml:space="preserve"> </w:t>
            </w:r>
            <w:r>
              <w:rPr>
                <w:rFonts w:hint="eastAsia"/>
                <w:sz w:val="28"/>
              </w:rPr>
              <w:t xml:space="preserve">　　　　　　　　　　</w:t>
            </w:r>
            <w:r w:rsidRPr="00BA1A7D">
              <w:rPr>
                <w:rFonts w:asciiTheme="majorEastAsia" w:eastAsiaTheme="majorEastAsia" w:hAnsiTheme="majorEastAsia" w:hint="eastAsia"/>
                <w:sz w:val="28"/>
              </w:rPr>
              <w:t>チェック実施年月日</w:t>
            </w:r>
            <w:r w:rsidRPr="00C261A6">
              <w:rPr>
                <w:sz w:val="28"/>
              </w:rPr>
              <w:t xml:space="preserve"> </w:t>
            </w:r>
            <w:r>
              <w:rPr>
                <w:rFonts w:hint="eastAsia"/>
                <w:sz w:val="28"/>
              </w:rPr>
              <w:t xml:space="preserve"> </w:t>
            </w:r>
            <w:r w:rsidRPr="00C261A6">
              <w:rPr>
                <w:sz w:val="28"/>
              </w:rPr>
              <w:t xml:space="preserve"> :   </w:t>
            </w:r>
            <w:r>
              <w:rPr>
                <w:sz w:val="28"/>
                <w:u w:val="thick"/>
              </w:rPr>
              <w:t xml:space="preserve">  </w:t>
            </w:r>
            <w:r>
              <w:rPr>
                <w:rFonts w:hint="eastAsia"/>
                <w:sz w:val="28"/>
                <w:u w:val="thick"/>
              </w:rPr>
              <w:t>平成</w:t>
            </w:r>
            <w:r>
              <w:rPr>
                <w:sz w:val="28"/>
                <w:u w:val="thick"/>
              </w:rPr>
              <w:t xml:space="preserve"> </w:t>
            </w:r>
            <w:r>
              <w:rPr>
                <w:rFonts w:hint="eastAsia"/>
                <w:sz w:val="28"/>
                <w:u w:val="thick"/>
              </w:rPr>
              <w:t xml:space="preserve">　　　</w:t>
            </w:r>
            <w:r w:rsidRPr="00C261A6">
              <w:rPr>
                <w:sz w:val="28"/>
                <w:u w:val="thick"/>
              </w:rPr>
              <w:t xml:space="preserve"> </w:t>
            </w:r>
            <w:r>
              <w:rPr>
                <w:rFonts w:hint="eastAsia"/>
                <w:sz w:val="28"/>
                <w:u w:val="thick"/>
              </w:rPr>
              <w:t>年</w:t>
            </w:r>
            <w:r w:rsidRPr="00C261A6">
              <w:rPr>
                <w:sz w:val="28"/>
                <w:u w:val="thick"/>
              </w:rPr>
              <w:t xml:space="preserve">  </w:t>
            </w:r>
            <w:r>
              <w:rPr>
                <w:rFonts w:hint="eastAsia"/>
                <w:sz w:val="28"/>
                <w:u w:val="thick"/>
              </w:rPr>
              <w:t xml:space="preserve">　　　</w:t>
            </w:r>
            <w:r w:rsidRPr="00C261A6">
              <w:rPr>
                <w:sz w:val="28"/>
                <w:u w:val="thick"/>
              </w:rPr>
              <w:t xml:space="preserve"> </w:t>
            </w:r>
            <w:r>
              <w:rPr>
                <w:rFonts w:hint="eastAsia"/>
                <w:sz w:val="28"/>
                <w:u w:val="thick"/>
              </w:rPr>
              <w:t>月</w:t>
            </w:r>
            <w:r w:rsidRPr="00C261A6">
              <w:rPr>
                <w:sz w:val="28"/>
                <w:u w:val="thick"/>
              </w:rPr>
              <w:t xml:space="preserve">    </w:t>
            </w:r>
            <w:r>
              <w:rPr>
                <w:rFonts w:hint="eastAsia"/>
                <w:sz w:val="28"/>
                <w:u w:val="thick"/>
              </w:rPr>
              <w:t xml:space="preserve">　　日</w:t>
            </w:r>
            <w:r w:rsidRPr="00C261A6">
              <w:rPr>
                <w:sz w:val="28"/>
                <w:u w:val="thick"/>
              </w:rPr>
              <w:t xml:space="preserve">     </w:t>
            </w:r>
          </w:p>
          <w:p w:rsidR="006F086A" w:rsidRPr="00C261A6" w:rsidRDefault="006F086A" w:rsidP="006F086A">
            <w:pPr>
              <w:pStyle w:val="af1"/>
              <w:adjustRightInd/>
              <w:ind w:firstLineChars="4000" w:firstLine="11200"/>
              <w:rPr>
                <w:rFonts w:asciiTheme="majorEastAsia" w:eastAsiaTheme="majorEastAsia" w:hAnsiTheme="majorEastAsia"/>
                <w:sz w:val="28"/>
                <w:u w:val="thick"/>
              </w:rPr>
            </w:pPr>
            <w:r>
              <w:rPr>
                <w:rFonts w:asciiTheme="majorEastAsia" w:eastAsiaTheme="majorEastAsia" w:hAnsiTheme="majorEastAsia" w:hint="eastAsia"/>
                <w:sz w:val="28"/>
              </w:rPr>
              <w:t>記　　　入　　　者</w:t>
            </w:r>
            <w:r w:rsidRPr="00C261A6">
              <w:rPr>
                <w:rFonts w:asciiTheme="majorEastAsia" w:eastAsiaTheme="majorEastAsia" w:hAnsiTheme="majorEastAsia" w:hint="eastAsia"/>
                <w:sz w:val="28"/>
              </w:rPr>
              <w:t xml:space="preserve">　：　</w:t>
            </w:r>
            <w:r w:rsidRPr="00C261A6">
              <w:rPr>
                <w:rFonts w:asciiTheme="majorEastAsia" w:eastAsiaTheme="majorEastAsia" w:hAnsiTheme="majorEastAsia" w:hint="eastAsia"/>
                <w:sz w:val="28"/>
                <w:u w:val="thick"/>
              </w:rPr>
              <w:t xml:space="preserve">　　　　　　　　　　　　　　　　　　　　　</w:t>
            </w:r>
          </w:p>
          <w:p w:rsidR="006F086A" w:rsidRPr="00C261A6" w:rsidRDefault="006F086A" w:rsidP="006F086A">
            <w:pPr>
              <w:pStyle w:val="af1"/>
              <w:adjustRightInd/>
              <w:spacing w:line="222" w:lineRule="exact"/>
              <w:rPr>
                <w:rFonts w:asciiTheme="majorEastAsia" w:eastAsiaTheme="majorEastAsia" w:hAnsiTheme="majorEastAsia"/>
                <w:sz w:val="21"/>
                <w:u w:val="thick"/>
              </w:rPr>
            </w:pPr>
          </w:p>
          <w:p w:rsidR="008D09C2" w:rsidRPr="006F086A" w:rsidRDefault="008D09C2" w:rsidP="008D09C2">
            <w:pPr>
              <w:pStyle w:val="af1"/>
              <w:adjustRightInd/>
              <w:spacing w:line="222" w:lineRule="exact"/>
              <w:rPr>
                <w:rFonts w:asciiTheme="majorEastAsia" w:eastAsiaTheme="majorEastAsia" w:hAnsiTheme="majorEastAsia"/>
                <w:sz w:val="21"/>
                <w:u w:val="thick"/>
              </w:rPr>
            </w:pPr>
          </w:p>
          <w:p w:rsidR="008D09C2" w:rsidRPr="00C261A6" w:rsidRDefault="008D09C2" w:rsidP="008D09C2">
            <w:pPr>
              <w:pStyle w:val="af1"/>
              <w:adjustRightInd/>
              <w:spacing w:line="222" w:lineRule="exact"/>
              <w:rPr>
                <w:rFonts w:asciiTheme="majorEastAsia" w:eastAsiaTheme="majorEastAsia" w:hAnsiTheme="majorEastAsia"/>
                <w:sz w:val="21"/>
              </w:rPr>
            </w:pPr>
          </w:p>
          <w:p w:rsidR="00C261A6" w:rsidRDefault="00C261A6" w:rsidP="001A55D5">
            <w:pPr>
              <w:pStyle w:val="af1"/>
              <w:adjustRightInd/>
              <w:spacing w:line="222" w:lineRule="exact"/>
              <w:rPr>
                <w:rFonts w:asciiTheme="majorEastAsia" w:eastAsiaTheme="majorEastAsia" w:hAnsiTheme="majorEastAsia"/>
                <w:sz w:val="28"/>
                <w:u w:val="thick"/>
              </w:rPr>
            </w:pPr>
          </w:p>
          <w:p w:rsidR="009E02D1" w:rsidRPr="00AC3E37" w:rsidRDefault="009E02D1" w:rsidP="001A55D5">
            <w:pPr>
              <w:pStyle w:val="af1"/>
              <w:adjustRightInd/>
              <w:spacing w:line="222" w:lineRule="exact"/>
              <w:rPr>
                <w:u w:val="thick"/>
              </w:rPr>
            </w:pPr>
          </w:p>
        </w:tc>
      </w:tr>
    </w:tbl>
    <w:p w:rsidR="006F086A" w:rsidRPr="00506501" w:rsidRDefault="006F086A" w:rsidP="006F086A">
      <w:pPr>
        <w:spacing w:line="480" w:lineRule="exact"/>
        <w:ind w:left="280" w:hangingChars="100" w:hanging="280"/>
        <w:rPr>
          <w:rFonts w:ascii="ＭＳ ゴシック" w:hAnsi="ＭＳ ゴシック"/>
          <w:sz w:val="28"/>
          <w:szCs w:val="28"/>
        </w:rPr>
      </w:pPr>
      <w:r>
        <w:rPr>
          <w:rFonts w:ascii="ＭＳ ゴシック" w:hAnsi="ＭＳ ゴシック" w:hint="eastAsia"/>
          <w:sz w:val="28"/>
          <w:szCs w:val="28"/>
        </w:rPr>
        <w:lastRenderedPageBreak/>
        <w:t xml:space="preserve">○　</w:t>
      </w:r>
      <w:r w:rsidRPr="0054764C">
        <w:rPr>
          <w:rFonts w:ascii="ＭＳ ゴシック" w:hAnsi="ＭＳ ゴシック" w:hint="eastAsia"/>
          <w:sz w:val="28"/>
          <w:szCs w:val="28"/>
          <w:u w:val="wave"/>
        </w:rPr>
        <w:t>チェック表の「チェックポイント」ごとに法人状況について自己点検を行い、その結果を「チェック結果」に記入する。</w:t>
      </w:r>
    </w:p>
    <w:p w:rsidR="006F086A" w:rsidRDefault="00E739D2" w:rsidP="006F086A">
      <w:pPr>
        <w:spacing w:line="480" w:lineRule="exact"/>
        <w:ind w:left="280" w:hangingChars="100" w:hanging="280"/>
        <w:rPr>
          <w:rFonts w:ascii="ＭＳ ゴシック" w:hAnsi="ＭＳ ゴシック"/>
          <w:sz w:val="28"/>
          <w:szCs w:val="28"/>
        </w:rPr>
      </w:pPr>
      <w:r>
        <w:rPr>
          <w:rFonts w:ascii="ＭＳ ゴシック" w:hAnsi="ＭＳ ゴシック" w:hint="eastAsia"/>
          <w:sz w:val="28"/>
          <w:szCs w:val="28"/>
        </w:rPr>
        <w:t>○　自己点検にあたっては、チェック</w:t>
      </w:r>
      <w:r w:rsidR="006F086A">
        <w:rPr>
          <w:rFonts w:ascii="ＭＳ ゴシック" w:hAnsi="ＭＳ ゴシック" w:hint="eastAsia"/>
          <w:sz w:val="28"/>
          <w:szCs w:val="28"/>
        </w:rPr>
        <w:t>事項ごとに設定されている「着眼点」の内容を参考にすること。</w:t>
      </w:r>
    </w:p>
    <w:p w:rsidR="006F086A" w:rsidRPr="003310FC" w:rsidRDefault="006849BB" w:rsidP="006F086A">
      <w:pPr>
        <w:spacing w:line="480" w:lineRule="exact"/>
        <w:ind w:left="280" w:hangingChars="100" w:hanging="280"/>
        <w:rPr>
          <w:rFonts w:ascii="ＭＳ ゴシック" w:hAnsi="ＭＳ ゴシック"/>
          <w:sz w:val="28"/>
          <w:szCs w:val="28"/>
        </w:rPr>
      </w:pPr>
      <w:r>
        <w:rPr>
          <w:rFonts w:ascii="ＭＳ ゴシック" w:hAnsi="ＭＳ ゴシック" w:hint="eastAsia"/>
          <w:sz w:val="28"/>
          <w:szCs w:val="28"/>
        </w:rPr>
        <w:t xml:space="preserve">○　</w:t>
      </w:r>
      <w:r w:rsidRPr="0054764C">
        <w:rPr>
          <w:rFonts w:ascii="ＭＳ ゴシック" w:hAnsi="ＭＳ ゴシック" w:hint="eastAsia"/>
          <w:sz w:val="28"/>
          <w:szCs w:val="28"/>
          <w:u w:val="wave"/>
        </w:rPr>
        <w:t>監査対象（法人・施設）</w:t>
      </w:r>
      <w:r w:rsidR="00EF694D">
        <w:rPr>
          <w:rFonts w:ascii="ＭＳ ゴシック" w:hAnsi="ＭＳ ゴシック" w:hint="eastAsia"/>
          <w:sz w:val="28"/>
          <w:szCs w:val="28"/>
          <w:u w:val="wave"/>
        </w:rPr>
        <w:t>によって</w:t>
      </w:r>
      <w:r w:rsidR="006F086A" w:rsidRPr="0054764C">
        <w:rPr>
          <w:rFonts w:ascii="ＭＳ ゴシック" w:hAnsi="ＭＳ ゴシック" w:hint="eastAsia"/>
          <w:sz w:val="28"/>
          <w:szCs w:val="28"/>
          <w:u w:val="wave"/>
        </w:rPr>
        <w:t>、</w:t>
      </w:r>
      <w:r w:rsidR="00EF694D">
        <w:rPr>
          <w:rFonts w:ascii="ＭＳ ゴシック" w:hAnsi="ＭＳ ゴシック" w:hint="eastAsia"/>
          <w:sz w:val="28"/>
          <w:szCs w:val="28"/>
          <w:u w:val="wave"/>
        </w:rPr>
        <w:t>チェック事項が一部異なる箇所があるので、自己点検の際は「監査種別」欄の記載</w:t>
      </w:r>
      <w:r w:rsidR="0054764C">
        <w:rPr>
          <w:rFonts w:ascii="ＭＳ ゴシック" w:hAnsi="ＭＳ ゴシック" w:hint="eastAsia"/>
          <w:sz w:val="28"/>
          <w:szCs w:val="28"/>
          <w:u w:val="wave"/>
        </w:rPr>
        <w:t>に留意すること</w:t>
      </w:r>
      <w:r w:rsidR="006F086A" w:rsidRPr="0054764C">
        <w:rPr>
          <w:rFonts w:ascii="ＭＳ ゴシック" w:hAnsi="ＭＳ ゴシック" w:hint="eastAsia"/>
          <w:sz w:val="28"/>
          <w:szCs w:val="28"/>
          <w:u w:val="wave"/>
        </w:rPr>
        <w:t>。</w:t>
      </w:r>
    </w:p>
    <w:p w:rsidR="006F086A" w:rsidRPr="008943F7" w:rsidRDefault="006F086A" w:rsidP="006F086A">
      <w:pPr>
        <w:spacing w:line="480" w:lineRule="exact"/>
        <w:rPr>
          <w:rFonts w:ascii="ＭＳ ゴシック" w:hAnsi="ＭＳ ゴシック"/>
          <w:sz w:val="28"/>
          <w:szCs w:val="28"/>
        </w:rPr>
      </w:pPr>
      <w:r w:rsidRPr="008943F7">
        <w:rPr>
          <w:rFonts w:ascii="ＭＳ ゴシック" w:hAnsi="ＭＳ ゴシック" w:hint="eastAsia"/>
          <w:sz w:val="28"/>
          <w:szCs w:val="28"/>
        </w:rPr>
        <w:t xml:space="preserve">○　</w:t>
      </w:r>
      <w:r>
        <w:rPr>
          <w:rFonts w:ascii="ＭＳ ゴシック" w:hAnsi="ＭＳ ゴシック" w:hint="eastAsia"/>
          <w:sz w:val="28"/>
          <w:szCs w:val="28"/>
        </w:rPr>
        <w:t>チェック表における</w:t>
      </w:r>
      <w:r w:rsidRPr="008943F7">
        <w:rPr>
          <w:rFonts w:ascii="ＭＳ ゴシック" w:hAnsi="ＭＳ ゴシック" w:hint="eastAsia"/>
          <w:sz w:val="28"/>
          <w:szCs w:val="28"/>
        </w:rPr>
        <w:t>略称は</w:t>
      </w:r>
      <w:r>
        <w:rPr>
          <w:rFonts w:ascii="ＭＳ ゴシック" w:hAnsi="ＭＳ ゴシック" w:hint="eastAsia"/>
          <w:sz w:val="28"/>
          <w:szCs w:val="28"/>
        </w:rPr>
        <w:t>次</w:t>
      </w:r>
      <w:r w:rsidRPr="008943F7">
        <w:rPr>
          <w:rFonts w:ascii="ＭＳ ゴシック" w:hAnsi="ＭＳ ゴシック" w:hint="eastAsia"/>
          <w:sz w:val="28"/>
          <w:szCs w:val="28"/>
        </w:rPr>
        <w:t>のとおりである。</w:t>
      </w:r>
    </w:p>
    <w:p w:rsidR="006F086A" w:rsidRDefault="006F086A" w:rsidP="006F086A">
      <w:pPr>
        <w:spacing w:line="480" w:lineRule="exact"/>
        <w:ind w:leftChars="100" w:left="520" w:hangingChars="100" w:hanging="280"/>
        <w:rPr>
          <w:rFonts w:ascii="ＭＳ ゴシック" w:hAnsi="ＭＳ ゴシック"/>
          <w:sz w:val="28"/>
          <w:szCs w:val="28"/>
        </w:rPr>
      </w:pPr>
      <w:r>
        <w:rPr>
          <w:rFonts w:ascii="ＭＳ ゴシック" w:hAnsi="ＭＳ ゴシック" w:hint="eastAsia"/>
          <w:sz w:val="28"/>
          <w:szCs w:val="28"/>
        </w:rPr>
        <w:t>法人：社会福祉法人</w:t>
      </w:r>
    </w:p>
    <w:p w:rsidR="006F086A" w:rsidRPr="008943F7"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法：社会福祉法（昭和26年法律第45号）</w:t>
      </w:r>
    </w:p>
    <w:p w:rsidR="006F086A" w:rsidRPr="008943F7"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令：社会福祉法施行令（昭和33年政令第185号）</w:t>
      </w:r>
    </w:p>
    <w:p w:rsidR="006F086A" w:rsidRPr="008943F7"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規則：社会福祉法施行規則（昭和26年厚生省令第28号）</w:t>
      </w:r>
    </w:p>
    <w:p w:rsidR="006F086A" w:rsidRPr="008943F7"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認可通知：「社会福祉法人の認可について」（平成12年12月１日付け障第890号・社援第2618号・老発第794号・児発908号厚生省大臣官房障害保健福祉部長、厚生省社会・援護局長、厚生省老人保健福祉局長及び厚生省児童家庭局長連名通知）</w:t>
      </w:r>
    </w:p>
    <w:p w:rsidR="006F086A" w:rsidRPr="008943F7"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審査基準：認可通知別紙１「社会福祉法人審査基準」</w:t>
      </w:r>
    </w:p>
    <w:p w:rsidR="006F086A" w:rsidRPr="008943F7"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定款例：認可通知別紙２「社会福祉法人定款例」</w:t>
      </w:r>
    </w:p>
    <w:p w:rsidR="006F086A"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審査要領：「社会福祉法人の認可について」（平成12年12月１日付け障企第59号・社援企第35号・老計第52号・児企第33号厚生省大臣官房障害保健福祉部企画課長、厚生省社会・援護局企画課長、厚生省老人保健福祉局計画課長及び厚生省児童家庭局企画課長連名通知）別紙「社会福祉法人審査要領」</w:t>
      </w:r>
    </w:p>
    <w:p w:rsidR="006F086A" w:rsidRPr="001B1126" w:rsidRDefault="006F086A" w:rsidP="006F086A">
      <w:pPr>
        <w:spacing w:line="480" w:lineRule="exact"/>
        <w:ind w:leftChars="100" w:left="520" w:hangingChars="100" w:hanging="280"/>
        <w:rPr>
          <w:rFonts w:ascii="ＭＳ ゴシック" w:hAnsi="ＭＳ ゴシック"/>
          <w:sz w:val="32"/>
          <w:szCs w:val="28"/>
        </w:rPr>
      </w:pPr>
      <w:r>
        <w:rPr>
          <w:rFonts w:ascii="ＭＳ ゴシック" w:hAnsi="ＭＳ ゴシック" w:hint="eastAsia"/>
          <w:sz w:val="28"/>
          <w:szCs w:val="28"/>
        </w:rPr>
        <w:t>指導監督徹底通知：「</w:t>
      </w:r>
      <w:r w:rsidRPr="001B1126">
        <w:rPr>
          <w:rStyle w:val="af2"/>
          <w:rFonts w:ascii="Arial" w:hAnsi="Arial" w:cs="Arial"/>
          <w:b w:val="0"/>
          <w:sz w:val="28"/>
        </w:rPr>
        <w:t>社会福祉法人の認可等の適正化並びに社会福祉法人及び社会福祉施設に対する指導監督の徹底について</w:t>
      </w:r>
      <w:r w:rsidRPr="001B1126">
        <w:rPr>
          <w:rStyle w:val="af2"/>
          <w:rFonts w:ascii="Arial" w:hAnsi="Arial" w:cs="Arial" w:hint="eastAsia"/>
          <w:b w:val="0"/>
          <w:sz w:val="28"/>
        </w:rPr>
        <w:t>」</w:t>
      </w:r>
      <w:r w:rsidRPr="008943F7">
        <w:rPr>
          <w:rFonts w:ascii="ＭＳ ゴシック" w:hAnsi="ＭＳ ゴシック" w:hint="eastAsia"/>
          <w:sz w:val="28"/>
          <w:szCs w:val="28"/>
        </w:rPr>
        <w:t>（平成12年12月１日付け障企第59号・社援企第35号・老計第52号・児企第33号厚生省大臣官房障害保健福祉部企画課長、厚生省社会・援護局企画課長、厚生省老人保健福祉局計画課長及び厚生省児童家庭局企画課長連名通知）</w:t>
      </w:r>
    </w:p>
    <w:p w:rsidR="006F086A" w:rsidRPr="008943F7"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会計省令</w:t>
      </w:r>
      <w:r>
        <w:rPr>
          <w:rFonts w:ascii="ＭＳ ゴシック" w:hAnsi="ＭＳ ゴシック" w:hint="eastAsia"/>
          <w:sz w:val="28"/>
          <w:szCs w:val="28"/>
        </w:rPr>
        <w:t>（又は会計基準）</w:t>
      </w:r>
      <w:r w:rsidRPr="008943F7">
        <w:rPr>
          <w:rFonts w:ascii="ＭＳ ゴシック" w:hAnsi="ＭＳ ゴシック" w:hint="eastAsia"/>
          <w:sz w:val="28"/>
          <w:szCs w:val="28"/>
        </w:rPr>
        <w:t>：社会福祉法人会計基準（平成28年厚生労働省令第79号）</w:t>
      </w:r>
    </w:p>
    <w:p w:rsidR="006F086A" w:rsidRPr="008943F7"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運用上の取扱い：「社会福祉法人会計基準の制定に伴う会計処理等に関する運用上の取扱いについて」（平成28年３月31日付け雇児発0331第15号・社援発0331第39号・老発0331第45号厚生労働省雇用均等・児童家庭局長、厚生労働省社会・援護局長、厚生労働省老健局長連名通知）</w:t>
      </w:r>
    </w:p>
    <w:p w:rsidR="006F086A"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留意事項：「社会福祉法人会計基準の制定に伴う会計処理等に関する運用上の留意事項について」（平成28年３月31日付け付け雇児総発0331第７号・社援基発0331第２号・障障発0331第２号・老総発0331第４号厚生労働省雇用均等・児童家庭局総務課長、厚生労働省社会・援護局福祉基盤課長、厚生労働省社会・援護局障害保健福祉部障害福祉課長、厚生労働省老健局総務課長連名通知）</w:t>
      </w:r>
    </w:p>
    <w:p w:rsidR="006F086A" w:rsidRDefault="006F086A" w:rsidP="006F086A">
      <w:pPr>
        <w:spacing w:line="480" w:lineRule="exact"/>
        <w:ind w:leftChars="100" w:left="520" w:hangingChars="100" w:hanging="280"/>
        <w:rPr>
          <w:rFonts w:asciiTheme="majorEastAsia" w:eastAsiaTheme="majorEastAsia" w:hAnsiTheme="majorEastAsia"/>
          <w:sz w:val="28"/>
          <w:szCs w:val="21"/>
        </w:rPr>
      </w:pPr>
      <w:r>
        <w:rPr>
          <w:rFonts w:ascii="ＭＳ ゴシック" w:hAnsi="ＭＳ ゴシック" w:hint="eastAsia"/>
          <w:sz w:val="28"/>
          <w:szCs w:val="28"/>
        </w:rPr>
        <w:t>入札</w:t>
      </w:r>
      <w:r w:rsidR="000C635B">
        <w:rPr>
          <w:rFonts w:ascii="ＭＳ ゴシック" w:hAnsi="ＭＳ ゴシック" w:hint="eastAsia"/>
          <w:sz w:val="28"/>
          <w:szCs w:val="28"/>
        </w:rPr>
        <w:t>取扱</w:t>
      </w:r>
      <w:r>
        <w:rPr>
          <w:rFonts w:ascii="ＭＳ ゴシック" w:hAnsi="ＭＳ ゴシック" w:hint="eastAsia"/>
          <w:sz w:val="28"/>
          <w:szCs w:val="28"/>
        </w:rPr>
        <w:t>通知：「</w:t>
      </w:r>
      <w:r w:rsidRPr="000F47E7">
        <w:rPr>
          <w:rFonts w:asciiTheme="majorEastAsia" w:eastAsiaTheme="majorEastAsia" w:hAnsiTheme="majorEastAsia" w:cs="ＭＳ明朝" w:hint="eastAsia"/>
          <w:kern w:val="0"/>
          <w:sz w:val="28"/>
          <w:szCs w:val="24"/>
        </w:rPr>
        <w:t>社会福祉法人における入札契約等の取扱いについて」</w:t>
      </w:r>
      <w:r w:rsidRPr="000F47E7">
        <w:rPr>
          <w:rFonts w:asciiTheme="majorEastAsia" w:eastAsiaTheme="majorEastAsia" w:hAnsiTheme="majorEastAsia" w:hint="eastAsia"/>
          <w:sz w:val="28"/>
          <w:szCs w:val="21"/>
        </w:rPr>
        <w:t>（平成29年３月29日付け雇児総発0329第１号・社援基発0329第１号・障企発0329第１号・老高発0329第３号、厚生労働省雇用均等・児童家庭局総務課長・社会・援護局福祉基盤課長・社会・援護局障害保健福祉部企画課長・老健局高齢者支援課長連名通知）</w:t>
      </w:r>
    </w:p>
    <w:p w:rsidR="006F086A" w:rsidRPr="000F47E7" w:rsidRDefault="006F086A" w:rsidP="006F086A">
      <w:pPr>
        <w:spacing w:line="480" w:lineRule="exact"/>
        <w:ind w:leftChars="100" w:left="520" w:hangingChars="100" w:hanging="280"/>
        <w:rPr>
          <w:rFonts w:ascii="ＭＳ ゴシック" w:hAnsi="ＭＳ ゴシック"/>
          <w:sz w:val="28"/>
          <w:szCs w:val="28"/>
        </w:rPr>
      </w:pPr>
      <w:r>
        <w:rPr>
          <w:rFonts w:ascii="ＭＳ ゴシック" w:hAnsi="ＭＳ ゴシック" w:hint="eastAsia"/>
          <w:sz w:val="28"/>
          <w:szCs w:val="28"/>
        </w:rPr>
        <w:t>モデル経理規程：「平成29年度版　社会福祉法人モデル経理規程（平成29年4月1日施行）」（平成29年３月15日付け全国社会福祉法人経営者協議会）</w:t>
      </w:r>
    </w:p>
    <w:p w:rsidR="006F086A" w:rsidRPr="008943F7"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平成28年改正法：社会福祉法等の一部を改正する法律（平成28年法律第21号）</w:t>
      </w:r>
    </w:p>
    <w:p w:rsidR="006F086A" w:rsidRDefault="006F086A" w:rsidP="006F086A">
      <w:pPr>
        <w:spacing w:line="480" w:lineRule="exact"/>
        <w:ind w:leftChars="100" w:left="520" w:hangingChars="100" w:hanging="280"/>
        <w:rPr>
          <w:rFonts w:ascii="ＭＳ ゴシック" w:hAnsi="ＭＳ ゴシック"/>
          <w:sz w:val="28"/>
          <w:szCs w:val="28"/>
        </w:rPr>
      </w:pPr>
      <w:r w:rsidRPr="008943F7">
        <w:rPr>
          <w:rFonts w:ascii="ＭＳ ゴシック" w:hAnsi="ＭＳ ゴシック" w:hint="eastAsia"/>
          <w:sz w:val="28"/>
          <w:szCs w:val="28"/>
        </w:rPr>
        <w:t>平成28年改正政令：社会福祉法等の一部を改正する法律の施行に伴う関係政令の整備等及び経過措置に関する政令（平成28年政令第349号）</w:t>
      </w:r>
    </w:p>
    <w:p w:rsidR="00301B58" w:rsidRPr="006F086A" w:rsidRDefault="00301B58" w:rsidP="000F47E7">
      <w:pPr>
        <w:spacing w:line="480" w:lineRule="exact"/>
        <w:ind w:leftChars="100" w:left="520" w:hangingChars="100" w:hanging="280"/>
        <w:rPr>
          <w:rFonts w:ascii="ＭＳ ゴシック" w:hAnsi="ＭＳ ゴシック"/>
          <w:sz w:val="28"/>
          <w:szCs w:val="28"/>
        </w:rPr>
      </w:pPr>
    </w:p>
    <w:tbl>
      <w:tblPr>
        <w:tblStyle w:val="af"/>
        <w:tblW w:w="21609" w:type="dxa"/>
        <w:tblInd w:w="-459" w:type="dxa"/>
        <w:tblLook w:val="04A0" w:firstRow="1" w:lastRow="0" w:firstColumn="1" w:lastColumn="0" w:noHBand="0" w:noVBand="1"/>
      </w:tblPr>
      <w:tblGrid>
        <w:gridCol w:w="709"/>
        <w:gridCol w:w="709"/>
        <w:gridCol w:w="1969"/>
        <w:gridCol w:w="1552"/>
        <w:gridCol w:w="1248"/>
        <w:gridCol w:w="3226"/>
        <w:gridCol w:w="1644"/>
        <w:gridCol w:w="8702"/>
        <w:gridCol w:w="1850"/>
      </w:tblGrid>
      <w:tr w:rsidR="006F086A" w:rsidRPr="00302D8D" w:rsidTr="009B4725">
        <w:trPr>
          <w:trHeight w:val="656"/>
          <w:tblHeader/>
        </w:trPr>
        <w:tc>
          <w:tcPr>
            <w:tcW w:w="1418" w:type="dxa"/>
            <w:gridSpan w:val="2"/>
            <w:vAlign w:val="center"/>
          </w:tcPr>
          <w:p w:rsidR="006F086A" w:rsidRPr="00302D8D" w:rsidRDefault="006F086A" w:rsidP="00302D8D">
            <w:pPr>
              <w:tabs>
                <w:tab w:val="center" w:pos="4252"/>
                <w:tab w:val="right" w:pos="8504"/>
              </w:tabs>
              <w:snapToGrid w:val="0"/>
              <w:jc w:val="center"/>
              <w:rPr>
                <w:rFonts w:asciiTheme="majorEastAsia" w:eastAsiaTheme="majorEastAsia" w:hAnsiTheme="majorEastAsia"/>
                <w:sz w:val="22"/>
              </w:rPr>
            </w:pPr>
            <w:r>
              <w:rPr>
                <w:rFonts w:asciiTheme="majorEastAsia" w:eastAsiaTheme="majorEastAsia" w:hAnsiTheme="majorEastAsia" w:hint="eastAsia"/>
                <w:sz w:val="22"/>
              </w:rPr>
              <w:t>監査種別</w:t>
            </w:r>
          </w:p>
        </w:tc>
        <w:tc>
          <w:tcPr>
            <w:tcW w:w="1969" w:type="dxa"/>
            <w:vMerge w:val="restart"/>
            <w:vAlign w:val="center"/>
          </w:tcPr>
          <w:p w:rsidR="006F086A" w:rsidRPr="00302D8D" w:rsidRDefault="006F086A" w:rsidP="00302D8D">
            <w:pPr>
              <w:tabs>
                <w:tab w:val="center" w:pos="4252"/>
                <w:tab w:val="right" w:pos="8504"/>
              </w:tabs>
              <w:snapToGrid w:val="0"/>
              <w:jc w:val="center"/>
              <w:rPr>
                <w:rFonts w:asciiTheme="majorEastAsia" w:eastAsiaTheme="majorEastAsia" w:hAnsiTheme="majorEastAsia"/>
                <w:sz w:val="22"/>
              </w:rPr>
            </w:pPr>
            <w:r w:rsidRPr="00302D8D">
              <w:rPr>
                <w:rFonts w:asciiTheme="majorEastAsia" w:eastAsiaTheme="majorEastAsia" w:hAnsiTheme="majorEastAsia" w:hint="eastAsia"/>
                <w:sz w:val="22"/>
              </w:rPr>
              <w:t>項目</w:t>
            </w:r>
          </w:p>
        </w:tc>
        <w:tc>
          <w:tcPr>
            <w:tcW w:w="1552" w:type="dxa"/>
            <w:vMerge w:val="restart"/>
            <w:vAlign w:val="center"/>
          </w:tcPr>
          <w:p w:rsidR="006F086A" w:rsidRPr="00302D8D" w:rsidRDefault="006F086A" w:rsidP="00302D8D">
            <w:pPr>
              <w:tabs>
                <w:tab w:val="center" w:pos="4252"/>
                <w:tab w:val="right" w:pos="8504"/>
              </w:tabs>
              <w:snapToGrid w:val="0"/>
              <w:jc w:val="center"/>
              <w:rPr>
                <w:rFonts w:asciiTheme="majorEastAsia" w:eastAsiaTheme="majorEastAsia" w:hAnsiTheme="majorEastAsia"/>
                <w:sz w:val="22"/>
              </w:rPr>
            </w:pPr>
            <w:r>
              <w:rPr>
                <w:rFonts w:asciiTheme="majorEastAsia" w:eastAsiaTheme="majorEastAsia" w:hAnsiTheme="majorEastAsia" w:hint="eastAsia"/>
                <w:sz w:val="22"/>
              </w:rPr>
              <w:t>チェック</w:t>
            </w:r>
            <w:r w:rsidRPr="00302D8D">
              <w:rPr>
                <w:rFonts w:asciiTheme="majorEastAsia" w:eastAsiaTheme="majorEastAsia" w:hAnsiTheme="majorEastAsia" w:hint="eastAsia"/>
                <w:sz w:val="22"/>
              </w:rPr>
              <w:t>事項</w:t>
            </w:r>
          </w:p>
        </w:tc>
        <w:tc>
          <w:tcPr>
            <w:tcW w:w="1248" w:type="dxa"/>
            <w:vMerge w:val="restart"/>
            <w:vAlign w:val="center"/>
          </w:tcPr>
          <w:p w:rsidR="006F086A" w:rsidRPr="00302D8D" w:rsidRDefault="006F086A" w:rsidP="00302D8D">
            <w:pPr>
              <w:tabs>
                <w:tab w:val="center" w:pos="4252"/>
                <w:tab w:val="right" w:pos="8504"/>
              </w:tabs>
              <w:snapToGrid w:val="0"/>
              <w:jc w:val="center"/>
              <w:rPr>
                <w:rFonts w:asciiTheme="majorEastAsia" w:eastAsiaTheme="majorEastAsia" w:hAnsiTheme="majorEastAsia"/>
                <w:sz w:val="22"/>
              </w:rPr>
            </w:pPr>
            <w:r w:rsidRPr="00302D8D">
              <w:rPr>
                <w:rFonts w:asciiTheme="majorEastAsia" w:eastAsiaTheme="majorEastAsia" w:hAnsiTheme="majorEastAsia" w:hint="eastAsia"/>
                <w:sz w:val="22"/>
              </w:rPr>
              <w:t>根拠</w:t>
            </w:r>
          </w:p>
        </w:tc>
        <w:tc>
          <w:tcPr>
            <w:tcW w:w="3226" w:type="dxa"/>
            <w:vMerge w:val="restart"/>
            <w:vAlign w:val="center"/>
          </w:tcPr>
          <w:p w:rsidR="006F086A" w:rsidRDefault="006F086A" w:rsidP="00302D8D">
            <w:pPr>
              <w:tabs>
                <w:tab w:val="center" w:pos="4252"/>
                <w:tab w:val="right" w:pos="8504"/>
              </w:tabs>
              <w:snapToGrid w:val="0"/>
              <w:jc w:val="center"/>
              <w:rPr>
                <w:rFonts w:asciiTheme="majorEastAsia" w:eastAsiaTheme="majorEastAsia" w:hAnsiTheme="majorEastAsia"/>
                <w:sz w:val="22"/>
              </w:rPr>
            </w:pPr>
            <w:r w:rsidRPr="00302D8D">
              <w:rPr>
                <w:rFonts w:asciiTheme="majorEastAsia" w:eastAsiaTheme="majorEastAsia" w:hAnsiTheme="majorEastAsia" w:hint="eastAsia"/>
                <w:sz w:val="22"/>
              </w:rPr>
              <w:t>チェックポイント</w:t>
            </w:r>
          </w:p>
          <w:p w:rsidR="006F086A" w:rsidRPr="00302D8D" w:rsidRDefault="006F086A" w:rsidP="00F369A8">
            <w:pPr>
              <w:tabs>
                <w:tab w:val="center" w:pos="4252"/>
                <w:tab w:val="right" w:pos="8504"/>
              </w:tabs>
              <w:snapToGrid w:val="0"/>
              <w:jc w:val="center"/>
              <w:rPr>
                <w:rFonts w:asciiTheme="majorEastAsia" w:eastAsiaTheme="majorEastAsia" w:hAnsiTheme="majorEastAsia"/>
                <w:sz w:val="22"/>
              </w:rPr>
            </w:pPr>
            <w:r>
              <w:rPr>
                <w:rFonts w:asciiTheme="majorEastAsia" w:eastAsiaTheme="majorEastAsia" w:hAnsiTheme="majorEastAsia" w:hint="eastAsia"/>
                <w:sz w:val="22"/>
              </w:rPr>
              <w:t>（ｋ○：会計管理チェックポイント番号）</w:t>
            </w:r>
          </w:p>
        </w:tc>
        <w:tc>
          <w:tcPr>
            <w:tcW w:w="1644" w:type="dxa"/>
            <w:vMerge w:val="restart"/>
            <w:vAlign w:val="center"/>
          </w:tcPr>
          <w:p w:rsidR="006F086A" w:rsidRDefault="006F086A" w:rsidP="00F53CA6">
            <w:pPr>
              <w:jc w:val="cente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チェック結果</w:t>
            </w:r>
          </w:p>
          <w:p w:rsidR="006F086A" w:rsidRPr="00302D8D" w:rsidRDefault="006F086A" w:rsidP="00F53CA6">
            <w:pPr>
              <w:jc w:val="center"/>
              <w:rPr>
                <w:rFonts w:asciiTheme="majorEastAsia" w:eastAsiaTheme="majorEastAsia" w:hAnsiTheme="majorEastAsia"/>
                <w:color w:val="000000" w:themeColor="text1"/>
                <w:sz w:val="22"/>
              </w:rPr>
            </w:pPr>
            <w:r w:rsidRPr="0018535A">
              <w:rPr>
                <w:rFonts w:asciiTheme="majorEastAsia" w:eastAsiaTheme="majorEastAsia" w:hAnsiTheme="majorEastAsia" w:hint="eastAsia"/>
                <w:color w:val="000000" w:themeColor="text1"/>
                <w:sz w:val="16"/>
              </w:rPr>
              <w:t>（該当する方に☑）</w:t>
            </w:r>
          </w:p>
        </w:tc>
        <w:tc>
          <w:tcPr>
            <w:tcW w:w="8702" w:type="dxa"/>
            <w:vMerge w:val="restart"/>
            <w:shd w:val="clear" w:color="auto" w:fill="auto"/>
            <w:vAlign w:val="center"/>
          </w:tcPr>
          <w:p w:rsidR="006F086A" w:rsidRPr="00302D8D" w:rsidRDefault="006F086A" w:rsidP="0076091F">
            <w:pPr>
              <w:jc w:val="center"/>
              <w:rPr>
                <w:sz w:val="22"/>
              </w:rPr>
            </w:pPr>
            <w:r>
              <w:rPr>
                <w:rFonts w:asciiTheme="majorEastAsia" w:eastAsiaTheme="majorEastAsia" w:hAnsiTheme="majorEastAsia" w:hint="eastAsia"/>
                <w:color w:val="000000" w:themeColor="text1"/>
                <w:sz w:val="22"/>
              </w:rPr>
              <w:t>着眼点</w:t>
            </w:r>
          </w:p>
        </w:tc>
        <w:tc>
          <w:tcPr>
            <w:tcW w:w="1850" w:type="dxa"/>
            <w:vMerge w:val="restart"/>
            <w:vAlign w:val="center"/>
          </w:tcPr>
          <w:p w:rsidR="006F086A" w:rsidRPr="00302D8D" w:rsidRDefault="006F086A" w:rsidP="00302D8D">
            <w:pPr>
              <w:jc w:val="center"/>
              <w:rPr>
                <w:rFonts w:asciiTheme="majorEastAsia" w:eastAsiaTheme="majorEastAsia" w:hAnsiTheme="majorEastAsia"/>
                <w:color w:val="000000" w:themeColor="text1"/>
                <w:sz w:val="22"/>
              </w:rPr>
            </w:pPr>
            <w:r w:rsidRPr="00302D8D">
              <w:rPr>
                <w:rFonts w:hint="eastAsia"/>
                <w:sz w:val="22"/>
              </w:rPr>
              <w:t>確認書類</w:t>
            </w:r>
          </w:p>
        </w:tc>
      </w:tr>
      <w:tr w:rsidR="006F086A" w:rsidRPr="00302D8D" w:rsidTr="002417A8">
        <w:trPr>
          <w:trHeight w:val="450"/>
          <w:tblHeader/>
        </w:trPr>
        <w:tc>
          <w:tcPr>
            <w:tcW w:w="709" w:type="dxa"/>
            <w:shd w:val="clear" w:color="auto" w:fill="FFFF00"/>
            <w:vAlign w:val="center"/>
          </w:tcPr>
          <w:p w:rsidR="006F086A" w:rsidRPr="006D7FB8" w:rsidRDefault="006F086A" w:rsidP="006F086A">
            <w:pPr>
              <w:tabs>
                <w:tab w:val="center" w:pos="4252"/>
                <w:tab w:val="right" w:pos="8504"/>
              </w:tabs>
              <w:snapToGrid w:val="0"/>
              <w:jc w:val="center"/>
              <w:rPr>
                <w:rFonts w:asciiTheme="majorEastAsia" w:eastAsiaTheme="majorEastAsia" w:hAnsiTheme="majorEastAsia"/>
                <w:b/>
                <w:sz w:val="22"/>
              </w:rPr>
            </w:pPr>
            <w:r w:rsidRPr="006D7FB8">
              <w:rPr>
                <w:rFonts w:asciiTheme="majorEastAsia" w:eastAsiaTheme="majorEastAsia" w:hAnsiTheme="majorEastAsia" w:hint="eastAsia"/>
                <w:b/>
                <w:sz w:val="22"/>
              </w:rPr>
              <w:t>法人</w:t>
            </w:r>
          </w:p>
        </w:tc>
        <w:tc>
          <w:tcPr>
            <w:tcW w:w="709" w:type="dxa"/>
            <w:shd w:val="clear" w:color="auto" w:fill="00B0F0"/>
            <w:vAlign w:val="center"/>
          </w:tcPr>
          <w:p w:rsidR="006F086A" w:rsidRPr="006D7FB8" w:rsidRDefault="006F086A" w:rsidP="006F086A">
            <w:pPr>
              <w:tabs>
                <w:tab w:val="center" w:pos="4252"/>
                <w:tab w:val="right" w:pos="8504"/>
              </w:tabs>
              <w:snapToGrid w:val="0"/>
              <w:jc w:val="center"/>
              <w:rPr>
                <w:rFonts w:asciiTheme="majorEastAsia" w:eastAsiaTheme="majorEastAsia" w:hAnsiTheme="majorEastAsia"/>
                <w:b/>
                <w:color w:val="FFFFFF" w:themeColor="background1"/>
                <w:sz w:val="22"/>
              </w:rPr>
            </w:pPr>
            <w:r w:rsidRPr="006D7FB8">
              <w:rPr>
                <w:rFonts w:asciiTheme="majorEastAsia" w:eastAsiaTheme="majorEastAsia" w:hAnsiTheme="majorEastAsia" w:hint="eastAsia"/>
                <w:b/>
                <w:color w:val="FFFFFF" w:themeColor="background1"/>
                <w:sz w:val="22"/>
              </w:rPr>
              <w:t>施設</w:t>
            </w:r>
          </w:p>
        </w:tc>
        <w:tc>
          <w:tcPr>
            <w:tcW w:w="1969" w:type="dxa"/>
            <w:vMerge/>
            <w:vAlign w:val="center"/>
          </w:tcPr>
          <w:p w:rsidR="006F086A" w:rsidRPr="00302D8D" w:rsidRDefault="006F086A" w:rsidP="00302D8D">
            <w:pPr>
              <w:tabs>
                <w:tab w:val="center" w:pos="4252"/>
                <w:tab w:val="right" w:pos="8504"/>
              </w:tabs>
              <w:snapToGrid w:val="0"/>
              <w:jc w:val="center"/>
              <w:rPr>
                <w:rFonts w:asciiTheme="majorEastAsia" w:eastAsiaTheme="majorEastAsia" w:hAnsiTheme="majorEastAsia"/>
                <w:sz w:val="22"/>
              </w:rPr>
            </w:pPr>
          </w:p>
        </w:tc>
        <w:tc>
          <w:tcPr>
            <w:tcW w:w="1552" w:type="dxa"/>
            <w:vMerge/>
            <w:vAlign w:val="center"/>
          </w:tcPr>
          <w:p w:rsidR="006F086A" w:rsidRDefault="006F086A" w:rsidP="00302D8D">
            <w:pPr>
              <w:tabs>
                <w:tab w:val="center" w:pos="4252"/>
                <w:tab w:val="right" w:pos="8504"/>
              </w:tabs>
              <w:snapToGrid w:val="0"/>
              <w:jc w:val="center"/>
              <w:rPr>
                <w:rFonts w:asciiTheme="majorEastAsia" w:eastAsiaTheme="majorEastAsia" w:hAnsiTheme="majorEastAsia"/>
                <w:sz w:val="22"/>
              </w:rPr>
            </w:pPr>
          </w:p>
        </w:tc>
        <w:tc>
          <w:tcPr>
            <w:tcW w:w="1248" w:type="dxa"/>
            <w:vMerge/>
            <w:vAlign w:val="center"/>
          </w:tcPr>
          <w:p w:rsidR="006F086A" w:rsidRPr="00302D8D" w:rsidRDefault="006F086A" w:rsidP="00302D8D">
            <w:pPr>
              <w:tabs>
                <w:tab w:val="center" w:pos="4252"/>
                <w:tab w:val="right" w:pos="8504"/>
              </w:tabs>
              <w:snapToGrid w:val="0"/>
              <w:jc w:val="center"/>
              <w:rPr>
                <w:rFonts w:asciiTheme="majorEastAsia" w:eastAsiaTheme="majorEastAsia" w:hAnsiTheme="majorEastAsia"/>
                <w:sz w:val="22"/>
              </w:rPr>
            </w:pPr>
          </w:p>
        </w:tc>
        <w:tc>
          <w:tcPr>
            <w:tcW w:w="3226" w:type="dxa"/>
            <w:vMerge/>
            <w:vAlign w:val="center"/>
          </w:tcPr>
          <w:p w:rsidR="006F086A" w:rsidRPr="00302D8D" w:rsidRDefault="006F086A" w:rsidP="00302D8D">
            <w:pPr>
              <w:tabs>
                <w:tab w:val="center" w:pos="4252"/>
                <w:tab w:val="right" w:pos="8504"/>
              </w:tabs>
              <w:snapToGrid w:val="0"/>
              <w:jc w:val="center"/>
              <w:rPr>
                <w:rFonts w:asciiTheme="majorEastAsia" w:eastAsiaTheme="majorEastAsia" w:hAnsiTheme="majorEastAsia"/>
                <w:sz w:val="22"/>
              </w:rPr>
            </w:pPr>
          </w:p>
        </w:tc>
        <w:tc>
          <w:tcPr>
            <w:tcW w:w="1644" w:type="dxa"/>
            <w:vMerge/>
            <w:vAlign w:val="center"/>
          </w:tcPr>
          <w:p w:rsidR="006F086A" w:rsidRDefault="006F086A" w:rsidP="00F53CA6">
            <w:pPr>
              <w:jc w:val="center"/>
              <w:rPr>
                <w:rFonts w:asciiTheme="majorEastAsia" w:eastAsiaTheme="majorEastAsia" w:hAnsiTheme="majorEastAsia"/>
                <w:color w:val="000000" w:themeColor="text1"/>
                <w:sz w:val="22"/>
              </w:rPr>
            </w:pPr>
          </w:p>
        </w:tc>
        <w:tc>
          <w:tcPr>
            <w:tcW w:w="8702" w:type="dxa"/>
            <w:vMerge/>
            <w:shd w:val="clear" w:color="auto" w:fill="auto"/>
            <w:vAlign w:val="center"/>
          </w:tcPr>
          <w:p w:rsidR="006F086A" w:rsidRDefault="006F086A" w:rsidP="0076091F">
            <w:pPr>
              <w:jc w:val="center"/>
              <w:rPr>
                <w:rFonts w:asciiTheme="majorEastAsia" w:eastAsiaTheme="majorEastAsia" w:hAnsiTheme="majorEastAsia"/>
                <w:color w:val="000000" w:themeColor="text1"/>
                <w:sz w:val="22"/>
              </w:rPr>
            </w:pPr>
          </w:p>
        </w:tc>
        <w:tc>
          <w:tcPr>
            <w:tcW w:w="1850" w:type="dxa"/>
            <w:vMerge/>
            <w:vAlign w:val="center"/>
          </w:tcPr>
          <w:p w:rsidR="006F086A" w:rsidRPr="00302D8D" w:rsidRDefault="006F086A" w:rsidP="00302D8D">
            <w:pPr>
              <w:jc w:val="center"/>
              <w:rPr>
                <w:sz w:val="22"/>
              </w:rPr>
            </w:pPr>
          </w:p>
        </w:tc>
      </w:tr>
      <w:tr w:rsidR="006F086A" w:rsidRPr="00302D8D" w:rsidTr="002417A8">
        <w:trPr>
          <w:trHeight w:val="770"/>
        </w:trPr>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tc>
        <w:tc>
          <w:tcPr>
            <w:tcW w:w="1969" w:type="dxa"/>
          </w:tcPr>
          <w:p w:rsidR="006F086A" w:rsidRPr="0059441E" w:rsidRDefault="006F086A" w:rsidP="006F086A">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会計管理</w:t>
            </w:r>
          </w:p>
        </w:tc>
        <w:tc>
          <w:tcPr>
            <w:tcW w:w="1552" w:type="dxa"/>
          </w:tcPr>
          <w:p w:rsidR="006F086A" w:rsidRPr="0059441E" w:rsidRDefault="006F086A" w:rsidP="006F086A">
            <w:pPr>
              <w:rPr>
                <w:rFonts w:asciiTheme="majorEastAsia" w:eastAsiaTheme="majorEastAsia" w:hAnsiTheme="majorEastAsia"/>
                <w:sz w:val="21"/>
                <w:szCs w:val="21"/>
              </w:rPr>
            </w:pPr>
          </w:p>
        </w:tc>
        <w:tc>
          <w:tcPr>
            <w:tcW w:w="1248" w:type="dxa"/>
          </w:tcPr>
          <w:p w:rsidR="006F086A" w:rsidRPr="0059441E" w:rsidRDefault="006F086A" w:rsidP="006F086A">
            <w:pPr>
              <w:rPr>
                <w:rFonts w:asciiTheme="majorEastAsia" w:eastAsiaTheme="majorEastAsia" w:hAnsiTheme="majorEastAsia"/>
                <w:sz w:val="21"/>
                <w:szCs w:val="21"/>
              </w:rPr>
            </w:pPr>
          </w:p>
        </w:tc>
        <w:tc>
          <w:tcPr>
            <w:tcW w:w="3226" w:type="dxa"/>
          </w:tcPr>
          <w:p w:rsidR="006F086A" w:rsidRPr="0059441E" w:rsidRDefault="006F086A" w:rsidP="006F086A">
            <w:pPr>
              <w:rPr>
                <w:rFonts w:asciiTheme="majorEastAsia" w:eastAsiaTheme="majorEastAsia" w:hAnsiTheme="majorEastAsia"/>
                <w:sz w:val="21"/>
                <w:szCs w:val="21"/>
              </w:rPr>
            </w:pPr>
          </w:p>
        </w:tc>
        <w:tc>
          <w:tcPr>
            <w:tcW w:w="1644" w:type="dxa"/>
          </w:tcPr>
          <w:p w:rsidR="006F086A" w:rsidRPr="0059441E" w:rsidRDefault="006F086A" w:rsidP="006F086A">
            <w:pPr>
              <w:ind w:left="210" w:hangingChars="100" w:hanging="210"/>
              <w:rPr>
                <w:rFonts w:asciiTheme="majorEastAsia" w:eastAsiaTheme="majorEastAsia" w:hAnsiTheme="majorEastAsia"/>
                <w:sz w:val="21"/>
                <w:szCs w:val="21"/>
              </w:rPr>
            </w:pPr>
          </w:p>
        </w:tc>
        <w:tc>
          <w:tcPr>
            <w:tcW w:w="8702" w:type="dxa"/>
            <w:shd w:val="clear" w:color="auto" w:fill="auto"/>
          </w:tcPr>
          <w:p w:rsidR="006F086A" w:rsidRPr="0059441E" w:rsidRDefault="006F086A" w:rsidP="006F086A">
            <w:pPr>
              <w:ind w:left="210" w:hangingChars="100" w:hanging="210"/>
              <w:rPr>
                <w:rFonts w:asciiTheme="majorEastAsia" w:eastAsiaTheme="majorEastAsia" w:hAnsiTheme="majorEastAsia"/>
                <w:sz w:val="21"/>
                <w:szCs w:val="21"/>
              </w:rPr>
            </w:pPr>
          </w:p>
        </w:tc>
        <w:tc>
          <w:tcPr>
            <w:tcW w:w="1850" w:type="dxa"/>
          </w:tcPr>
          <w:p w:rsidR="006F086A" w:rsidRPr="0059441E" w:rsidRDefault="006F086A" w:rsidP="006F086A">
            <w:pPr>
              <w:ind w:left="210" w:hangingChars="100" w:hanging="210"/>
              <w:rPr>
                <w:rFonts w:asciiTheme="majorEastAsia" w:eastAsiaTheme="majorEastAsia" w:hAnsiTheme="majorEastAsia"/>
                <w:sz w:val="21"/>
                <w:szCs w:val="21"/>
              </w:rPr>
            </w:pPr>
          </w:p>
        </w:tc>
      </w:tr>
      <w:tr w:rsidR="006F086A" w:rsidRPr="00302D8D" w:rsidTr="00152534">
        <w:trPr>
          <w:trHeight w:val="344"/>
        </w:trPr>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59441E"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9441E">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w:t>
            </w:r>
            <w:r w:rsidRPr="0059441E">
              <w:rPr>
                <w:rFonts w:asciiTheme="majorEastAsia" w:eastAsiaTheme="majorEastAsia" w:hAnsiTheme="majorEastAsia" w:hint="eastAsia"/>
                <w:sz w:val="21"/>
                <w:szCs w:val="21"/>
              </w:rPr>
              <w:t>予算</w:t>
            </w:r>
          </w:p>
        </w:tc>
        <w:tc>
          <w:tcPr>
            <w:tcW w:w="1552" w:type="dxa"/>
          </w:tcPr>
          <w:p w:rsidR="006F086A" w:rsidRPr="0059441E"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Pr="0059441E">
              <w:rPr>
                <w:rFonts w:asciiTheme="majorEastAsia" w:eastAsiaTheme="majorEastAsia" w:hAnsiTheme="majorEastAsia" w:hint="eastAsia"/>
                <w:sz w:val="21"/>
                <w:szCs w:val="21"/>
              </w:rPr>
              <w:t xml:space="preserve">　収支予算は、適正に編成、執行されているか</w:t>
            </w:r>
            <w:r>
              <w:rPr>
                <w:rFonts w:asciiTheme="majorEastAsia" w:eastAsiaTheme="majorEastAsia" w:hAnsiTheme="majorEastAsia" w:hint="eastAsia"/>
                <w:sz w:val="21"/>
                <w:szCs w:val="21"/>
              </w:rPr>
              <w:t>。</w:t>
            </w:r>
          </w:p>
        </w:tc>
        <w:tc>
          <w:tcPr>
            <w:tcW w:w="1248" w:type="dxa"/>
          </w:tcPr>
          <w:p w:rsidR="006F086A" w:rsidRPr="0059441E" w:rsidRDefault="006F086A" w:rsidP="006F086A">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留意事項</w:t>
            </w:r>
            <w:r>
              <w:rPr>
                <w:rFonts w:asciiTheme="majorEastAsia" w:eastAsiaTheme="majorEastAsia" w:hAnsiTheme="majorEastAsia" w:hint="eastAsia"/>
                <w:sz w:val="21"/>
                <w:szCs w:val="21"/>
              </w:rPr>
              <w:t>２の（１）</w:t>
            </w:r>
            <w:r w:rsidRPr="0059441E">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（２）</w:t>
            </w:r>
          </w:p>
          <w:p w:rsidR="006F086A" w:rsidRPr="0059441E" w:rsidRDefault="006F086A" w:rsidP="006F086A">
            <w:pPr>
              <w:rPr>
                <w:rFonts w:asciiTheme="majorEastAsia" w:eastAsiaTheme="majorEastAsia" w:hAnsiTheme="majorEastAsia"/>
                <w:sz w:val="21"/>
                <w:szCs w:val="21"/>
              </w:rPr>
            </w:pPr>
          </w:p>
        </w:tc>
        <w:tc>
          <w:tcPr>
            <w:tcW w:w="3226" w:type="dxa"/>
          </w:tcPr>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（ｋ１）</w:t>
            </w:r>
          </w:p>
          <w:p w:rsidR="006F086A" w:rsidRPr="0059441E"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59441E">
              <w:rPr>
                <w:rFonts w:asciiTheme="majorEastAsia" w:eastAsiaTheme="majorEastAsia" w:hAnsiTheme="majorEastAsia" w:hint="eastAsia"/>
                <w:sz w:val="21"/>
                <w:szCs w:val="21"/>
              </w:rPr>
              <w:t>資金収支予算書は、定款の定め等に従い適正な手続により編成されているか。</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7E627B"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shd w:val="clear" w:color="auto" w:fill="auto"/>
          </w:tcPr>
          <w:p w:rsidR="006F086A" w:rsidRPr="0059441E" w:rsidRDefault="006F086A" w:rsidP="006F086A">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＜着眼点＞</w:t>
            </w:r>
          </w:p>
          <w:p w:rsidR="006F086A" w:rsidRPr="0059441E" w:rsidRDefault="006F086A" w:rsidP="006F086A">
            <w:pPr>
              <w:ind w:left="210" w:hangingChars="100" w:hanging="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　法人は、毎年度、全ての収入及び支出について予算を編成し、資金収支予算書を作成した上で、その予算に基づいて事業活動を行うものである。また、資金収支予算書は、事業計画をもとに、各拠点区分ごとに資金収支計算書の勘定科目に準拠して作成する（留意事項</w:t>
            </w:r>
            <w:r>
              <w:rPr>
                <w:rFonts w:asciiTheme="majorEastAsia" w:eastAsiaTheme="majorEastAsia" w:hAnsiTheme="majorEastAsia" w:hint="eastAsia"/>
                <w:sz w:val="21"/>
                <w:szCs w:val="21"/>
              </w:rPr>
              <w:t>２の（１）</w:t>
            </w:r>
            <w:r w:rsidRPr="0059441E">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（２）</w:t>
            </w:r>
            <w:r w:rsidRPr="0059441E">
              <w:rPr>
                <w:rFonts w:asciiTheme="majorEastAsia" w:eastAsiaTheme="majorEastAsia" w:hAnsiTheme="majorEastAsia" w:hint="eastAsia"/>
                <w:sz w:val="21"/>
                <w:szCs w:val="21"/>
              </w:rPr>
              <w:t>）。</w:t>
            </w:r>
          </w:p>
          <w:p w:rsidR="006F086A" w:rsidRPr="0059441E" w:rsidRDefault="006F086A" w:rsidP="006F086A">
            <w:pPr>
              <w:ind w:left="210" w:hangingChars="100" w:hanging="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　資金収支予算書の作成に関する手続きは法定されていないが、収入支出予算の編成は法人の運営に関する重要事項であり、定款において、その作成及び承認に関</w:t>
            </w:r>
            <w:r>
              <w:rPr>
                <w:rFonts w:asciiTheme="majorEastAsia" w:eastAsiaTheme="majorEastAsia" w:hAnsiTheme="majorEastAsia" w:hint="eastAsia"/>
                <w:sz w:val="21"/>
                <w:szCs w:val="21"/>
              </w:rPr>
              <w:t>して</w:t>
            </w:r>
            <w:r w:rsidRPr="0059441E">
              <w:rPr>
                <w:rFonts w:asciiTheme="majorEastAsia" w:eastAsiaTheme="majorEastAsia" w:hAnsiTheme="majorEastAsia" w:hint="eastAsia"/>
                <w:sz w:val="21"/>
                <w:szCs w:val="21"/>
              </w:rPr>
              <w:t>定めておくべきである（注）。</w:t>
            </w:r>
          </w:p>
          <w:p w:rsidR="006F086A" w:rsidRPr="0059441E" w:rsidRDefault="006F086A" w:rsidP="006F086A">
            <w:pPr>
              <w:ind w:firstLineChars="100" w:firstLine="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（注）定款例第31条第</w:t>
            </w:r>
            <w:r>
              <w:rPr>
                <w:rFonts w:asciiTheme="majorEastAsia" w:eastAsiaTheme="majorEastAsia" w:hAnsiTheme="majorEastAsia" w:hint="eastAsia"/>
                <w:sz w:val="21"/>
                <w:szCs w:val="21"/>
              </w:rPr>
              <w:t>１</w:t>
            </w:r>
            <w:r w:rsidRPr="0059441E">
              <w:rPr>
                <w:rFonts w:asciiTheme="majorEastAsia" w:eastAsiaTheme="majorEastAsia" w:hAnsiTheme="majorEastAsia" w:hint="eastAsia"/>
                <w:sz w:val="21"/>
                <w:szCs w:val="21"/>
              </w:rPr>
              <w:t>項では、予算は理事長が作成し、</w:t>
            </w:r>
          </w:p>
          <w:p w:rsidR="006F086A" w:rsidRPr="0059441E" w:rsidRDefault="006F086A" w:rsidP="006F086A">
            <w:pPr>
              <w:ind w:firstLineChars="300" w:firstLine="63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9441E">
              <w:rPr>
                <w:rFonts w:asciiTheme="majorEastAsia" w:eastAsiaTheme="majorEastAsia" w:hAnsiTheme="majorEastAsia" w:hint="eastAsia"/>
                <w:sz w:val="21"/>
                <w:szCs w:val="21"/>
              </w:rPr>
              <w:t>例１</w:t>
            </w:r>
            <w:r>
              <w:rPr>
                <w:rFonts w:asciiTheme="majorEastAsia" w:eastAsiaTheme="majorEastAsia" w:hAnsiTheme="majorEastAsia" w:hint="eastAsia"/>
                <w:sz w:val="21"/>
                <w:szCs w:val="21"/>
              </w:rPr>
              <w:t>）</w:t>
            </w:r>
            <w:r w:rsidRPr="0059441E">
              <w:rPr>
                <w:rFonts w:asciiTheme="majorEastAsia" w:eastAsiaTheme="majorEastAsia" w:hAnsiTheme="majorEastAsia" w:hint="eastAsia"/>
                <w:sz w:val="21"/>
                <w:szCs w:val="21"/>
              </w:rPr>
              <w:t>理事会の承認</w:t>
            </w:r>
          </w:p>
          <w:p w:rsidR="006F086A" w:rsidRPr="0059441E" w:rsidRDefault="006F086A" w:rsidP="006F086A">
            <w:pPr>
              <w:ind w:firstLineChars="300" w:firstLine="63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59441E">
              <w:rPr>
                <w:rFonts w:asciiTheme="majorEastAsia" w:eastAsiaTheme="majorEastAsia" w:hAnsiTheme="majorEastAsia" w:hint="eastAsia"/>
                <w:sz w:val="21"/>
                <w:szCs w:val="21"/>
              </w:rPr>
              <w:t>例２</w:t>
            </w:r>
            <w:r>
              <w:rPr>
                <w:rFonts w:asciiTheme="majorEastAsia" w:eastAsiaTheme="majorEastAsia" w:hAnsiTheme="majorEastAsia" w:hint="eastAsia"/>
                <w:sz w:val="21"/>
                <w:szCs w:val="21"/>
              </w:rPr>
              <w:t>）</w:t>
            </w:r>
            <w:r w:rsidRPr="0059441E">
              <w:rPr>
                <w:rFonts w:asciiTheme="majorEastAsia" w:eastAsiaTheme="majorEastAsia" w:hAnsiTheme="majorEastAsia" w:hint="eastAsia"/>
                <w:sz w:val="21"/>
                <w:szCs w:val="21"/>
              </w:rPr>
              <w:t>理事会の決議を経て、評議員会の承認</w:t>
            </w:r>
          </w:p>
          <w:p w:rsidR="006F086A" w:rsidRPr="0059441E" w:rsidRDefault="006F086A" w:rsidP="006F086A">
            <w:pPr>
              <w:ind w:firstLineChars="300" w:firstLine="63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を受けなければならないとしている。</w:t>
            </w:r>
          </w:p>
          <w:p w:rsidR="006F086A" w:rsidRPr="0059441E" w:rsidRDefault="006F086A" w:rsidP="006F086A">
            <w:pPr>
              <w:ind w:leftChars="300" w:left="930" w:hangingChars="100" w:hanging="210"/>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t>※　定款において、予算を評議員会の承認事項とすることは、租税特別措置法第40条の適用を受ける場合の要件とされているため、同条の適用を受けようとする法人は、例</w:t>
            </w:r>
            <w:r>
              <w:rPr>
                <w:rFonts w:asciiTheme="majorEastAsia" w:eastAsiaTheme="majorEastAsia" w:hAnsiTheme="majorEastAsia" w:hint="eastAsia"/>
                <w:sz w:val="21"/>
                <w:szCs w:val="21"/>
              </w:rPr>
              <w:t>２</w:t>
            </w:r>
            <w:r w:rsidRPr="0059441E">
              <w:rPr>
                <w:rFonts w:asciiTheme="majorEastAsia" w:eastAsiaTheme="majorEastAsia" w:hAnsiTheme="majorEastAsia" w:hint="eastAsia"/>
                <w:sz w:val="21"/>
                <w:szCs w:val="21"/>
              </w:rPr>
              <w:t>の規定とする必要がある。</w:t>
            </w:r>
          </w:p>
          <w:p w:rsidR="006F086A" w:rsidRPr="0059441E" w:rsidRDefault="006F086A" w:rsidP="006F086A">
            <w:pPr>
              <w:ind w:firstLineChars="100" w:firstLine="210"/>
              <w:rPr>
                <w:rFonts w:asciiTheme="majorEastAsia" w:eastAsiaTheme="majorEastAsia" w:hAnsiTheme="majorEastAsia"/>
                <w:sz w:val="21"/>
                <w:szCs w:val="21"/>
              </w:rPr>
            </w:pPr>
          </w:p>
        </w:tc>
        <w:tc>
          <w:tcPr>
            <w:tcW w:w="1850" w:type="dxa"/>
          </w:tcPr>
          <w:p w:rsidR="006F086A" w:rsidRDefault="006F086A" w:rsidP="006F086A">
            <w:pPr>
              <w:rPr>
                <w:rFonts w:asciiTheme="majorEastAsia" w:eastAsiaTheme="majorEastAsia" w:hAnsiTheme="majorEastAsia"/>
                <w:sz w:val="21"/>
                <w:szCs w:val="21"/>
              </w:rPr>
            </w:pPr>
          </w:p>
          <w:p w:rsidR="006F086A" w:rsidRPr="0059441E"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資金収支予算書、定款、理事会議事録、</w:t>
            </w:r>
            <w:r w:rsidRPr="0059441E">
              <w:rPr>
                <w:rFonts w:asciiTheme="majorEastAsia" w:eastAsiaTheme="majorEastAsia" w:hAnsiTheme="majorEastAsia" w:hint="eastAsia"/>
                <w:sz w:val="21"/>
                <w:szCs w:val="21"/>
              </w:rPr>
              <w:t xml:space="preserve">評議員会議事録　</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Pr>
                <w:rFonts w:asciiTheme="majorEastAsia" w:eastAsiaTheme="majorEastAsia" w:hAnsiTheme="majorEastAsia" w:hint="eastAsia"/>
                <w:sz w:val="21"/>
                <w:szCs w:val="21"/>
              </w:rPr>
              <w:t>２の（２）</w:t>
            </w:r>
          </w:p>
          <w:p w:rsidR="006F086A" w:rsidRPr="0048194B" w:rsidRDefault="006F086A" w:rsidP="006F086A">
            <w:pPr>
              <w:rPr>
                <w:rFonts w:asciiTheme="majorEastAsia" w:eastAsiaTheme="majorEastAsia" w:hAnsiTheme="majorEastAsia"/>
                <w:sz w:val="21"/>
                <w:szCs w:val="21"/>
              </w:rPr>
            </w:pPr>
          </w:p>
        </w:tc>
        <w:tc>
          <w:tcPr>
            <w:tcW w:w="3226" w:type="dxa"/>
          </w:tcPr>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（ｋ２）</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EF694D" w:rsidRPr="0048194B">
              <w:rPr>
                <w:rFonts w:asciiTheme="majorEastAsia" w:eastAsiaTheme="majorEastAsia" w:hAnsiTheme="majorEastAsia" w:hint="eastAsia"/>
                <w:sz w:val="21"/>
                <w:szCs w:val="21"/>
              </w:rPr>
              <w:t>予算に軽微な範囲とはいえない乖離がある場合</w:t>
            </w:r>
            <w:r w:rsidR="00EF694D">
              <w:rPr>
                <w:rFonts w:asciiTheme="majorEastAsia" w:eastAsiaTheme="majorEastAsia" w:hAnsiTheme="majorEastAsia" w:hint="eastAsia"/>
                <w:sz w:val="21"/>
                <w:szCs w:val="21"/>
              </w:rPr>
              <w:t>に</w:t>
            </w:r>
            <w:r w:rsidRPr="00EC421F">
              <w:rPr>
                <w:rFonts w:asciiTheme="majorEastAsia" w:eastAsiaTheme="majorEastAsia" w:hAnsiTheme="majorEastAsia" w:hint="eastAsia"/>
                <w:sz w:val="21"/>
                <w:szCs w:val="21"/>
              </w:rPr>
              <w:t>補正予算が編成されているか。</w:t>
            </w: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（ｋ３）</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予算の執行に当たって、変更を加えるときは、定款等に定める手続を経ているか。</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EF694D" w:rsidRDefault="00EF694D" w:rsidP="006F086A">
            <w:pPr>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shd w:val="clear" w:color="auto" w:fill="auto"/>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予算の執行に当たって、年度途中で予算との乖離等が見込まれる場合は、必要な収入及び支出について補正予算を編成するものとする。ただし、乖離額等が法人の運営に支障がなく、軽微な範囲にとどまる場合は、この限りではない（留意事項</w:t>
            </w:r>
            <w:r>
              <w:rPr>
                <w:rFonts w:asciiTheme="majorEastAsia" w:eastAsiaTheme="majorEastAsia" w:hAnsiTheme="majorEastAsia" w:hint="eastAsia"/>
                <w:sz w:val="21"/>
                <w:szCs w:val="21"/>
              </w:rPr>
              <w:t>２の（２）</w:t>
            </w:r>
            <w:r w:rsidRPr="0048194B">
              <w:rPr>
                <w:rFonts w:asciiTheme="majorEastAsia" w:eastAsiaTheme="majorEastAsia" w:hAnsiTheme="majorEastAsia" w:hint="eastAsia"/>
                <w:sz w:val="21"/>
                <w:szCs w:val="21"/>
              </w:rPr>
              <w:t>）。</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理事長等法人の業務執行を行う理事は、予算の執行に当たっては、定款や経理規程に基づいて決定・承認された範囲内で権限及び責任を有するものであり、理事長等の権限及び責任の範囲について明確にするため、当初予算を変更し、補正予算を編成する場合の手続については、法人の定款（注）、経理規程等において、定めておくべきものである。また、補正予算を編成することを要しない軽微な乖離の範囲についても、規程や予算等において定めておく、又は、支出総額が予算より増加する場合や収入が予算より減少する場合であって予算どおりに支出を行うと欠損が生じる場合等予算と乖離が生じている場合には、理事長等予算の執行を担当する理事が理事会で説明を行い承認を受ける等の対応を行うことが適当である。</w:t>
            </w: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（注）定款例第31条第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項は、予算の変更は作成と同様の手続を経ることとしている。</w:t>
            </w:r>
          </w:p>
          <w:p w:rsidR="006F086A" w:rsidRPr="0048194B" w:rsidRDefault="006F086A" w:rsidP="006F086A">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予算に軽微な範囲とはいえない乖離がある場合に補正予算が定款等に定める手続に従って編成されているかを確認する。なお、予算に軽微な範囲とはいえない乖離があるかに</w:t>
            </w:r>
            <w:r w:rsidRPr="0048194B">
              <w:rPr>
                <w:rFonts w:asciiTheme="majorEastAsia" w:eastAsiaTheme="majorEastAsia" w:hAnsiTheme="majorEastAsia" w:hint="eastAsia"/>
                <w:sz w:val="21"/>
                <w:szCs w:val="21"/>
              </w:rPr>
              <w:lastRenderedPageBreak/>
              <w:t>ついては、上記のとおり規程や予算における基準がある場合にはそれに従っているか、基準が定められていない場合にあっては、理事会において説明等がなされているか、法人の事業規模から見て明らかに軽微とはいえない乖離がないかを確認する。</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資金収支予算書、資金収支計算書、定款、理事会議事録、</w:t>
            </w:r>
            <w:r w:rsidRPr="0048194B">
              <w:rPr>
                <w:rFonts w:asciiTheme="majorEastAsia" w:eastAsiaTheme="majorEastAsia" w:hAnsiTheme="majorEastAsia" w:hint="eastAsia"/>
                <w:sz w:val="21"/>
                <w:szCs w:val="21"/>
              </w:rPr>
              <w:t xml:space="preserve">評議員会議事録　</w:t>
            </w:r>
          </w:p>
        </w:tc>
      </w:tr>
      <w:tr w:rsidR="006F086A" w:rsidRPr="00302D8D" w:rsidTr="00771217">
        <w:trPr>
          <w:trHeight w:val="1680"/>
        </w:trPr>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tc>
        <w:tc>
          <w:tcPr>
            <w:tcW w:w="709" w:type="dxa"/>
          </w:tcPr>
          <w:p w:rsidR="006F086A" w:rsidRPr="006D7FB8" w:rsidRDefault="006F086A" w:rsidP="006F086A">
            <w:pPr>
              <w:rPr>
                <w:rFonts w:asciiTheme="majorEastAsia" w:eastAsiaTheme="majorEastAsia" w:hAnsiTheme="majorEastAsia"/>
                <w:b/>
                <w:color w:val="FFFFFF" w:themeColor="background1"/>
                <w:sz w:val="21"/>
                <w:szCs w:val="21"/>
              </w:rPr>
            </w:pPr>
          </w:p>
        </w:tc>
        <w:tc>
          <w:tcPr>
            <w:tcW w:w="1969"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規程・体制</w:t>
            </w:r>
          </w:p>
        </w:tc>
        <w:tc>
          <w:tcPr>
            <w:tcW w:w="155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１</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 xml:space="preserve">　経理規程を制定しているか。</w:t>
            </w:r>
          </w:p>
        </w:tc>
        <w:tc>
          <w:tcPr>
            <w:tcW w:w="1248"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Pr>
                <w:rFonts w:asciiTheme="majorEastAsia" w:eastAsiaTheme="majorEastAsia" w:hAnsiTheme="majorEastAsia" w:hint="eastAsia"/>
                <w:sz w:val="21"/>
                <w:szCs w:val="21"/>
              </w:rPr>
              <w:t>１の（４）</w:t>
            </w:r>
          </w:p>
          <w:p w:rsidR="006F086A" w:rsidRPr="0048194B" w:rsidRDefault="006F086A" w:rsidP="006F086A">
            <w:pPr>
              <w:rPr>
                <w:rFonts w:asciiTheme="majorEastAsia" w:eastAsiaTheme="majorEastAsia" w:hAnsiTheme="majorEastAsia"/>
                <w:sz w:val="21"/>
                <w:szCs w:val="21"/>
              </w:rPr>
            </w:pPr>
          </w:p>
        </w:tc>
        <w:tc>
          <w:tcPr>
            <w:tcW w:w="3226" w:type="dxa"/>
          </w:tcPr>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定款等に定めるところにより、経理規程を制定しているか。</w:t>
            </w: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w:t>
            </w:r>
          </w:p>
          <w:p w:rsidR="006F086A" w:rsidRPr="00EC421F"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EC421F">
              <w:rPr>
                <w:rFonts w:asciiTheme="majorEastAsia" w:eastAsiaTheme="majorEastAsia" w:hAnsiTheme="majorEastAsia" w:hint="eastAsia"/>
                <w:sz w:val="21"/>
                <w:szCs w:val="21"/>
              </w:rPr>
              <w:t>経理規程の内容が法令又は通知、新会計基準に基づいた内容となっているか。</w:t>
            </w:r>
          </w:p>
          <w:p w:rsidR="006F086A" w:rsidRPr="0048194B" w:rsidRDefault="006F086A" w:rsidP="006F086A">
            <w:pPr>
              <w:rPr>
                <w:rFonts w:asciiTheme="majorEastAsia" w:eastAsiaTheme="majorEastAsia" w:hAnsiTheme="majorEastAsia"/>
                <w:sz w:val="21"/>
                <w:szCs w:val="21"/>
              </w:rPr>
            </w:pP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pStyle w:val="af1"/>
              <w:suppressAutoHyphens/>
              <w:kinsoku w:val="0"/>
              <w:overflowPunct w:val="0"/>
              <w:autoSpaceDE w:val="0"/>
              <w:autoSpaceDN w:val="0"/>
              <w:rPr>
                <w:rFonts w:asciiTheme="majorEastAsia" w:eastAsiaTheme="majorEastAsia" w:hAnsiTheme="majorEastAsia" w:cstheme="minorBidi"/>
                <w:color w:val="auto"/>
                <w:kern w:val="2"/>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Pr="00BF433D" w:rsidRDefault="006F086A" w:rsidP="006F086A">
            <w:pPr>
              <w:rPr>
                <w:rFonts w:asciiTheme="majorEastAsia" w:eastAsiaTheme="majorEastAsia" w:hAnsiTheme="majorEastAsia"/>
                <w:sz w:val="21"/>
                <w:szCs w:val="21"/>
              </w:rPr>
            </w:pPr>
          </w:p>
        </w:tc>
        <w:tc>
          <w:tcPr>
            <w:tcW w:w="8702" w:type="dxa"/>
            <w:shd w:val="clear" w:color="auto" w:fill="auto"/>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BD644E">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法人は、会計省令に基づく適正な会計処理のために必要な事項について経理規程を定めるものとする。</w:t>
            </w:r>
          </w:p>
          <w:p w:rsidR="006F086A"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経理規程においては、法令等及び定款に定めるもの</w:t>
            </w:r>
            <w:r>
              <w:rPr>
                <w:rFonts w:asciiTheme="majorEastAsia" w:eastAsiaTheme="majorEastAsia" w:hAnsiTheme="majorEastAsia" w:hint="eastAsia"/>
                <w:sz w:val="21"/>
                <w:szCs w:val="21"/>
              </w:rPr>
              <w:t>（注１）</w:t>
            </w:r>
            <w:r w:rsidRPr="0048194B">
              <w:rPr>
                <w:rFonts w:asciiTheme="majorEastAsia" w:eastAsiaTheme="majorEastAsia" w:hAnsiTheme="majorEastAsia" w:hint="eastAsia"/>
                <w:sz w:val="21"/>
                <w:szCs w:val="21"/>
              </w:rPr>
              <w:t>の他、法人が会計処理を行うために必要な事項（予算・決算の手続、会計帳簿の整備、会計処理の体制及び手続、資産及び負債の管理や評価、契約に関する事項等）について定</w:t>
            </w:r>
            <w:r>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るものであり、法人における会計面の業務執行に関する基本的な取扱いを定めるものとして、法人の定款（注</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）において、経理規程を定める旨及びその策定に関する手続等について定めておくべきものである。また、経理規程に定</w:t>
            </w:r>
            <w:r>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る事務処理を行うために必要な細則等を定めるとともに、経理規程やその細則等を遵守することが求められる。</w:t>
            </w:r>
          </w:p>
          <w:p w:rsidR="006F086A" w:rsidRPr="00CB7C30" w:rsidRDefault="006F086A" w:rsidP="006F086A">
            <w:pPr>
              <w:ind w:left="630" w:hangingChars="300" w:hanging="63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（注１）経理規程を定めるに当たって関係する法令又は通知には、会計省令、運用上の取扱い、留意事項等の他、入札取扱通知等がある。</w:t>
            </w:r>
          </w:p>
          <w:p w:rsidR="006F086A" w:rsidRPr="0048194B" w:rsidRDefault="006F086A" w:rsidP="006F086A">
            <w:pPr>
              <w:ind w:leftChars="100" w:left="66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）定款例第34条では、法人の会計に関しては、法令等及び定款に定めのあるもののほか、理事会で定める経理規程により処理するとしている。</w:t>
            </w:r>
          </w:p>
          <w:p w:rsidR="006F086A"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経理規程が定款に定める手続により定められているか、</w:t>
            </w:r>
            <w:r>
              <w:rPr>
                <w:rFonts w:asciiTheme="majorEastAsia" w:eastAsiaTheme="majorEastAsia" w:hAnsiTheme="majorEastAsia" w:hint="eastAsia"/>
                <w:sz w:val="21"/>
                <w:szCs w:val="21"/>
              </w:rPr>
              <w:t>経理規程が法令又は通知に反するものでないかを確認する。</w:t>
            </w:r>
          </w:p>
          <w:p w:rsidR="00771217" w:rsidRPr="0048194B" w:rsidRDefault="00771217" w:rsidP="006F086A">
            <w:pPr>
              <w:ind w:left="210" w:hangingChars="100" w:hanging="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定款、経理規程等、理事会の議事録等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lastRenderedPageBreak/>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lastRenderedPageBreak/>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lastRenderedPageBreak/>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lastRenderedPageBreak/>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tc>
        <w:tc>
          <w:tcPr>
            <w:tcW w:w="1969" w:type="dxa"/>
          </w:tcPr>
          <w:p w:rsidR="006F086A"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１－２　</w:t>
            </w:r>
            <w:r w:rsidRPr="0048194B">
              <w:rPr>
                <w:rFonts w:asciiTheme="majorEastAsia" w:eastAsiaTheme="majorEastAsia" w:hAnsiTheme="majorEastAsia" w:hint="eastAsia"/>
                <w:sz w:val="21"/>
                <w:szCs w:val="21"/>
              </w:rPr>
              <w:t>経理規程に従って会計処理等の事務処理がなされているか</w:t>
            </w:r>
            <w:r w:rsidR="00771217">
              <w:rPr>
                <w:rFonts w:asciiTheme="majorEastAsia" w:eastAsiaTheme="majorEastAsia" w:hAnsiTheme="majorEastAsia" w:hint="eastAsia"/>
                <w:sz w:val="21"/>
                <w:szCs w:val="21"/>
              </w:rPr>
              <w:t>。</w:t>
            </w:r>
          </w:p>
        </w:tc>
        <w:tc>
          <w:tcPr>
            <w:tcW w:w="1248" w:type="dxa"/>
          </w:tcPr>
          <w:p w:rsidR="0053529E" w:rsidRDefault="006F086A" w:rsidP="006F086A">
            <w:pPr>
              <w:rPr>
                <w:rFonts w:asciiTheme="majorEastAsia" w:eastAsiaTheme="majorEastAsia" w:hAnsiTheme="majorEastAsia"/>
                <w:sz w:val="21"/>
              </w:rPr>
            </w:pPr>
            <w:r w:rsidRPr="0053529E">
              <w:rPr>
                <w:rFonts w:asciiTheme="majorEastAsia" w:eastAsiaTheme="majorEastAsia" w:hAnsiTheme="majorEastAsia" w:hint="eastAsia"/>
                <w:sz w:val="21"/>
              </w:rPr>
              <w:t>モデル経理規程</w:t>
            </w:r>
          </w:p>
          <w:p w:rsidR="0053529E" w:rsidRDefault="006F086A" w:rsidP="006F086A">
            <w:pPr>
              <w:rPr>
                <w:rFonts w:asciiTheme="majorEastAsia" w:eastAsiaTheme="majorEastAsia" w:hAnsiTheme="majorEastAsia"/>
                <w:sz w:val="21"/>
              </w:rPr>
            </w:pPr>
            <w:r w:rsidRPr="0053529E">
              <w:rPr>
                <w:rFonts w:asciiTheme="majorEastAsia" w:eastAsiaTheme="majorEastAsia" w:hAnsiTheme="majorEastAsia" w:hint="eastAsia"/>
                <w:sz w:val="21"/>
              </w:rPr>
              <w:t>第7条、</w:t>
            </w:r>
          </w:p>
          <w:p w:rsidR="006F086A" w:rsidRPr="0053529E" w:rsidRDefault="006F086A" w:rsidP="006F086A">
            <w:pPr>
              <w:rPr>
                <w:rFonts w:asciiTheme="majorEastAsia" w:eastAsiaTheme="majorEastAsia" w:hAnsiTheme="majorEastAsia"/>
                <w:sz w:val="21"/>
              </w:rPr>
            </w:pPr>
            <w:r w:rsidRPr="0053529E">
              <w:rPr>
                <w:rFonts w:asciiTheme="majorEastAsia" w:eastAsiaTheme="majorEastAsia" w:hAnsiTheme="majorEastAsia" w:hint="eastAsia"/>
                <w:sz w:val="21"/>
              </w:rPr>
              <w:t>第13条、第18条、第19条、第20条、第23条、第24条、第25条、第26条、第28条、第30条、第32条、第35条</w:t>
            </w:r>
            <w:r w:rsidR="0053529E" w:rsidRPr="0053529E">
              <w:rPr>
                <w:rFonts w:asciiTheme="majorEastAsia" w:eastAsiaTheme="majorEastAsia" w:hAnsiTheme="majorEastAsia" w:hint="eastAsia"/>
                <w:sz w:val="21"/>
              </w:rPr>
              <w:t>、第36</w:t>
            </w:r>
            <w:r w:rsidR="0053529E" w:rsidRPr="0053529E">
              <w:rPr>
                <w:rFonts w:asciiTheme="majorEastAsia" w:eastAsiaTheme="majorEastAsia" w:hAnsiTheme="majorEastAsia" w:hint="eastAsia"/>
                <w:sz w:val="21"/>
              </w:rPr>
              <w:lastRenderedPageBreak/>
              <w:t>条、第37条、第54条、第71条、第72条、第73条、第74条、第76条、第77条、法第45条の13第4項、第45条の16第3項、入札取扱通知</w:t>
            </w:r>
          </w:p>
          <w:p w:rsidR="0053529E" w:rsidRPr="006F086A" w:rsidRDefault="0053529E" w:rsidP="006F086A">
            <w:pPr>
              <w:rPr>
                <w:rFonts w:asciiTheme="majorEastAsia" w:eastAsiaTheme="majorEastAsia" w:hAnsiTheme="majorEastAsia"/>
              </w:rPr>
            </w:pPr>
          </w:p>
        </w:tc>
        <w:tc>
          <w:tcPr>
            <w:tcW w:w="3226" w:type="dxa"/>
          </w:tcPr>
          <w:p w:rsidR="0053529E" w:rsidRPr="0053529E" w:rsidRDefault="0053529E" w:rsidP="0053529E">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lastRenderedPageBreak/>
              <w:t>（ｋ６）</w:t>
            </w:r>
          </w:p>
          <w:p w:rsidR="006F086A" w:rsidRPr="0053529E" w:rsidRDefault="006F086A"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w:t>
            </w:r>
            <w:r w:rsidR="0053529E">
              <w:rPr>
                <w:rFonts w:asciiTheme="majorEastAsia" w:eastAsiaTheme="majorEastAsia" w:hAnsiTheme="majorEastAsia" w:hint="eastAsia"/>
                <w:b w:val="0"/>
                <w:szCs w:val="21"/>
              </w:rPr>
              <w:t xml:space="preserve">　</w:t>
            </w:r>
            <w:r w:rsidRPr="0053529E">
              <w:rPr>
                <w:rFonts w:asciiTheme="majorEastAsia" w:eastAsiaTheme="majorEastAsia" w:hAnsiTheme="majorEastAsia" w:hint="eastAsia"/>
                <w:b w:val="0"/>
                <w:szCs w:val="21"/>
              </w:rPr>
              <w:t>共通収入支出の配分は適正に行われているか。</w:t>
            </w:r>
          </w:p>
          <w:p w:rsidR="006F086A" w:rsidRPr="0053529E" w:rsidRDefault="006F086A" w:rsidP="006F086A">
            <w:pPr>
              <w:pStyle w:val="af3"/>
              <w:rPr>
                <w:rFonts w:asciiTheme="majorEastAsia" w:eastAsiaTheme="majorEastAsia" w:hAnsiTheme="majorEastAsia"/>
                <w:b w:val="0"/>
                <w:szCs w:val="21"/>
              </w:rPr>
            </w:pPr>
          </w:p>
          <w:p w:rsidR="0053529E" w:rsidRPr="0053529E" w:rsidRDefault="0053529E" w:rsidP="0053529E">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（ｋ７）</w:t>
            </w:r>
          </w:p>
          <w:p w:rsidR="006F086A" w:rsidRPr="0053529E" w:rsidRDefault="006F086A"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w:t>
            </w:r>
            <w:r w:rsidR="0053529E">
              <w:rPr>
                <w:rFonts w:asciiTheme="majorEastAsia" w:eastAsiaTheme="majorEastAsia" w:hAnsiTheme="majorEastAsia" w:hint="eastAsia"/>
                <w:b w:val="0"/>
                <w:szCs w:val="21"/>
              </w:rPr>
              <w:t xml:space="preserve">　</w:t>
            </w:r>
            <w:r w:rsidRPr="0053529E">
              <w:rPr>
                <w:rFonts w:asciiTheme="majorEastAsia" w:eastAsiaTheme="majorEastAsia" w:hAnsiTheme="majorEastAsia" w:hint="eastAsia"/>
                <w:b w:val="0"/>
                <w:szCs w:val="21"/>
              </w:rPr>
              <w:t>会計伝票による会計処理は適正に行われているか。</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 xml:space="preserve">　</w:t>
            </w:r>
          </w:p>
          <w:p w:rsidR="006F086A" w:rsidRPr="0053529E" w:rsidRDefault="0053529E" w:rsidP="0053529E">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（ｋ８）</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勘定科目間の予算の流用は適正に行われているか。</w:t>
            </w:r>
          </w:p>
          <w:p w:rsidR="006F086A" w:rsidRDefault="006F086A" w:rsidP="006F086A">
            <w:pPr>
              <w:pStyle w:val="af3"/>
              <w:rPr>
                <w:rFonts w:asciiTheme="majorEastAsia" w:eastAsiaTheme="majorEastAsia" w:hAnsiTheme="majorEastAsia"/>
                <w:b w:val="0"/>
                <w:szCs w:val="21"/>
              </w:rPr>
            </w:pPr>
          </w:p>
          <w:p w:rsidR="00771217" w:rsidRDefault="00771217" w:rsidP="006F086A">
            <w:pPr>
              <w:pStyle w:val="af3"/>
              <w:rPr>
                <w:rFonts w:asciiTheme="majorEastAsia" w:eastAsiaTheme="majorEastAsia" w:hAnsiTheme="majorEastAsia"/>
                <w:b w:val="0"/>
                <w:szCs w:val="21"/>
              </w:rPr>
            </w:pPr>
          </w:p>
          <w:p w:rsidR="00771217" w:rsidRPr="0053529E" w:rsidRDefault="00771217" w:rsidP="006F086A">
            <w:pPr>
              <w:pStyle w:val="af3"/>
              <w:rPr>
                <w:rFonts w:asciiTheme="majorEastAsia" w:eastAsiaTheme="majorEastAsia" w:hAnsiTheme="majorEastAsia"/>
                <w:b w:val="0"/>
                <w:szCs w:val="21"/>
              </w:rPr>
            </w:pPr>
          </w:p>
          <w:p w:rsidR="0053529E" w:rsidRPr="0053529E" w:rsidRDefault="0053529E" w:rsidP="0053529E">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（ｋ９）</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lastRenderedPageBreak/>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予備費の計上は適正に行われているか。</w:t>
            </w:r>
          </w:p>
          <w:p w:rsidR="0053529E" w:rsidRPr="0053529E" w:rsidRDefault="0053529E" w:rsidP="006F086A">
            <w:pPr>
              <w:rPr>
                <w:rFonts w:asciiTheme="majorEastAsia" w:eastAsiaTheme="majorEastAsia" w:hAnsiTheme="majorEastAsia"/>
                <w:sz w:val="21"/>
                <w:szCs w:val="21"/>
              </w:rPr>
            </w:pPr>
          </w:p>
          <w:p w:rsidR="0053529E" w:rsidRPr="0053529E" w:rsidRDefault="0053529E"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（ｋ１０）</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予備費の使用は適正に行われているか。</w:t>
            </w:r>
          </w:p>
          <w:p w:rsidR="006F086A" w:rsidRPr="0053529E" w:rsidRDefault="006F086A" w:rsidP="006F086A">
            <w:pPr>
              <w:rPr>
                <w:rFonts w:asciiTheme="majorEastAsia" w:eastAsiaTheme="majorEastAsia" w:hAnsiTheme="majorEastAsia"/>
                <w:sz w:val="21"/>
                <w:szCs w:val="21"/>
              </w:rPr>
            </w:pPr>
          </w:p>
          <w:p w:rsidR="0053529E" w:rsidRPr="0053529E" w:rsidRDefault="0053529E"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（ｋ１１）</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金銭の収入の手続きは適正に行われているか。</w:t>
            </w:r>
          </w:p>
          <w:p w:rsidR="006F086A" w:rsidRPr="0053529E" w:rsidRDefault="006F086A" w:rsidP="006F086A">
            <w:pPr>
              <w:pStyle w:val="af3"/>
              <w:rPr>
                <w:rFonts w:asciiTheme="majorEastAsia" w:eastAsiaTheme="majorEastAsia" w:hAnsiTheme="majorEastAsia"/>
                <w:b w:val="0"/>
                <w:szCs w:val="21"/>
              </w:rPr>
            </w:pPr>
          </w:p>
          <w:p w:rsidR="0053529E" w:rsidRPr="0053529E" w:rsidRDefault="0053529E"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（ｋ１２）</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収納した金銭の金融機関への預入れは適正に行われているか。</w:t>
            </w:r>
          </w:p>
          <w:p w:rsidR="006F086A" w:rsidRPr="0053529E" w:rsidRDefault="006F086A" w:rsidP="006F086A">
            <w:pPr>
              <w:pStyle w:val="af3"/>
              <w:rPr>
                <w:rFonts w:asciiTheme="majorEastAsia" w:eastAsiaTheme="majorEastAsia" w:hAnsiTheme="majorEastAsia"/>
                <w:b w:val="0"/>
                <w:szCs w:val="21"/>
              </w:rPr>
            </w:pPr>
          </w:p>
          <w:p w:rsidR="0053529E" w:rsidRPr="0053529E" w:rsidRDefault="0053529E"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（ｋ１３）</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寄附金品の受入手続は適正に行われているか。</w:t>
            </w:r>
          </w:p>
          <w:p w:rsidR="006F086A" w:rsidRPr="0053529E" w:rsidRDefault="006F086A" w:rsidP="006F086A">
            <w:pPr>
              <w:pStyle w:val="af3"/>
              <w:rPr>
                <w:rFonts w:asciiTheme="majorEastAsia" w:eastAsiaTheme="majorEastAsia" w:hAnsiTheme="majorEastAsia"/>
                <w:b w:val="0"/>
                <w:szCs w:val="21"/>
              </w:rPr>
            </w:pPr>
          </w:p>
          <w:p w:rsidR="0053529E" w:rsidRPr="0053529E" w:rsidRDefault="0053529E"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（ｋ１４）</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金銭の支払い手続き</w:t>
            </w:r>
            <w:r w:rsidR="0053529E" w:rsidRPr="0053529E">
              <w:rPr>
                <w:rFonts w:asciiTheme="majorEastAsia" w:eastAsiaTheme="majorEastAsia" w:hAnsiTheme="majorEastAsia" w:hint="eastAsia"/>
                <w:sz w:val="21"/>
                <w:szCs w:val="21"/>
              </w:rPr>
              <w:t>（インターネットバンキング含む。）</w:t>
            </w:r>
            <w:r w:rsidRPr="0053529E">
              <w:rPr>
                <w:rFonts w:asciiTheme="majorEastAsia" w:eastAsiaTheme="majorEastAsia" w:hAnsiTheme="majorEastAsia" w:hint="eastAsia"/>
                <w:sz w:val="21"/>
                <w:szCs w:val="21"/>
              </w:rPr>
              <w:t>は適正に行われているか。</w:t>
            </w:r>
          </w:p>
          <w:p w:rsidR="006F086A" w:rsidRPr="0053529E" w:rsidRDefault="006F086A" w:rsidP="006F086A">
            <w:pPr>
              <w:pStyle w:val="af3"/>
              <w:rPr>
                <w:rFonts w:asciiTheme="majorEastAsia" w:eastAsiaTheme="majorEastAsia" w:hAnsiTheme="majorEastAsia"/>
                <w:b w:val="0"/>
                <w:szCs w:val="21"/>
              </w:rPr>
            </w:pPr>
          </w:p>
          <w:p w:rsidR="0053529E" w:rsidRPr="0053529E" w:rsidRDefault="0053529E"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（ｋ１５）</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小口現金の管理は適正に行われているか。</w:t>
            </w:r>
          </w:p>
          <w:p w:rsidR="006F086A" w:rsidRPr="0053529E" w:rsidRDefault="006F086A" w:rsidP="006F086A">
            <w:pPr>
              <w:rPr>
                <w:rFonts w:asciiTheme="majorEastAsia" w:eastAsiaTheme="majorEastAsia" w:hAnsiTheme="majorEastAsia"/>
                <w:sz w:val="21"/>
                <w:szCs w:val="21"/>
              </w:rPr>
            </w:pPr>
          </w:p>
          <w:p w:rsidR="0053529E" w:rsidRPr="0053529E" w:rsidRDefault="0053529E"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（ｋ１６）</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現金・預貯金・その他の金券の保管・残高の確認は適正に行われているか。</w:t>
            </w:r>
          </w:p>
          <w:p w:rsidR="006F086A" w:rsidRDefault="006F086A" w:rsidP="006F086A">
            <w:pPr>
              <w:rPr>
                <w:rFonts w:asciiTheme="majorEastAsia" w:eastAsiaTheme="majorEastAsia" w:hAnsiTheme="majorEastAsia"/>
                <w:sz w:val="21"/>
                <w:szCs w:val="21"/>
              </w:rPr>
            </w:pPr>
          </w:p>
          <w:p w:rsidR="00771217" w:rsidRPr="0053529E" w:rsidRDefault="00771217" w:rsidP="006F086A">
            <w:pPr>
              <w:rPr>
                <w:rFonts w:asciiTheme="majorEastAsia" w:eastAsiaTheme="majorEastAsia" w:hAnsiTheme="majorEastAsia"/>
                <w:sz w:val="21"/>
                <w:szCs w:val="21"/>
              </w:rPr>
            </w:pPr>
          </w:p>
          <w:p w:rsidR="0053529E" w:rsidRPr="0053529E" w:rsidRDefault="0053529E"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（ｋ１７）</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lastRenderedPageBreak/>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月次試算表の作成・提出は適正に行われているか。</w:t>
            </w:r>
          </w:p>
          <w:p w:rsidR="0053529E" w:rsidRPr="0053529E" w:rsidRDefault="0053529E" w:rsidP="006F086A">
            <w:pPr>
              <w:pStyle w:val="af3"/>
              <w:rPr>
                <w:rFonts w:asciiTheme="majorEastAsia" w:eastAsiaTheme="majorEastAsia" w:hAnsiTheme="majorEastAsia"/>
                <w:b w:val="0"/>
                <w:szCs w:val="21"/>
              </w:rPr>
            </w:pPr>
          </w:p>
          <w:p w:rsidR="0053529E" w:rsidRPr="0053529E" w:rsidRDefault="0053529E"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（ｋ１８）</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債権債務の管理は適正に行われているか。</w:t>
            </w:r>
          </w:p>
          <w:p w:rsidR="006F086A" w:rsidRPr="0053529E" w:rsidRDefault="006F086A" w:rsidP="006F086A">
            <w:pPr>
              <w:pStyle w:val="af3"/>
              <w:rPr>
                <w:rFonts w:asciiTheme="majorEastAsia" w:eastAsiaTheme="majorEastAsia" w:hAnsiTheme="majorEastAsia"/>
                <w:b w:val="0"/>
                <w:szCs w:val="21"/>
              </w:rPr>
            </w:pPr>
          </w:p>
          <w:p w:rsidR="0053529E" w:rsidRPr="0053529E" w:rsidRDefault="0053529E"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（ｋ１９）</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固定資産現在高報告書の提出及び固定資産管理台帳との照合等は適正に行われているか。</w:t>
            </w:r>
          </w:p>
          <w:p w:rsidR="006F086A" w:rsidRPr="0053529E" w:rsidRDefault="006F086A" w:rsidP="006F086A">
            <w:pPr>
              <w:pStyle w:val="af3"/>
              <w:rPr>
                <w:rFonts w:asciiTheme="majorEastAsia" w:eastAsiaTheme="majorEastAsia" w:hAnsiTheme="majorEastAsia"/>
                <w:b w:val="0"/>
                <w:szCs w:val="21"/>
              </w:rPr>
            </w:pPr>
          </w:p>
          <w:p w:rsidR="0053529E" w:rsidRPr="0053529E" w:rsidRDefault="0053529E"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（ｋ２０）</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契約担当者への委任は適正に行われているか。</w:t>
            </w:r>
          </w:p>
          <w:p w:rsidR="006F086A" w:rsidRPr="0053529E" w:rsidRDefault="006F086A" w:rsidP="006F086A">
            <w:pPr>
              <w:rPr>
                <w:rFonts w:asciiTheme="majorEastAsia" w:eastAsiaTheme="majorEastAsia" w:hAnsiTheme="majorEastAsia"/>
                <w:sz w:val="21"/>
                <w:szCs w:val="21"/>
              </w:rPr>
            </w:pPr>
          </w:p>
          <w:p w:rsidR="006F086A" w:rsidRPr="0053529E" w:rsidRDefault="0053529E"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（ｋ２１）</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一般競争契約，指名競争契約及び随意契約の手続きは適正に行われているか。</w:t>
            </w:r>
          </w:p>
          <w:p w:rsidR="0053529E" w:rsidRPr="0053529E" w:rsidRDefault="0053529E" w:rsidP="006F086A">
            <w:pPr>
              <w:rPr>
                <w:rFonts w:asciiTheme="majorEastAsia" w:eastAsiaTheme="majorEastAsia" w:hAnsiTheme="majorEastAsia"/>
                <w:sz w:val="21"/>
                <w:szCs w:val="21"/>
              </w:rPr>
            </w:pPr>
          </w:p>
          <w:p w:rsidR="006F086A" w:rsidRPr="0053529E" w:rsidRDefault="0053529E"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（ｋ２２）</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契約書の作成及び省略は適正に行われているか。</w:t>
            </w:r>
          </w:p>
          <w:p w:rsidR="006F086A" w:rsidRPr="0053529E" w:rsidRDefault="006F086A" w:rsidP="006F086A">
            <w:pPr>
              <w:pStyle w:val="af3"/>
              <w:rPr>
                <w:rFonts w:asciiTheme="majorEastAsia" w:eastAsiaTheme="majorEastAsia" w:hAnsiTheme="majorEastAsia"/>
                <w:b w:val="0"/>
                <w:szCs w:val="21"/>
              </w:rPr>
            </w:pPr>
          </w:p>
          <w:p w:rsidR="006F086A" w:rsidRPr="0053529E" w:rsidRDefault="0053529E"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（ｋ２３）</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定期的な契約内容の見直しは適正に行われているか。</w:t>
            </w:r>
          </w:p>
          <w:p w:rsidR="006F086A" w:rsidRPr="0053529E" w:rsidRDefault="006F086A" w:rsidP="006F086A">
            <w:pPr>
              <w:pStyle w:val="af3"/>
              <w:rPr>
                <w:rFonts w:asciiTheme="majorEastAsia" w:eastAsiaTheme="majorEastAsia" w:hAnsiTheme="majorEastAsia"/>
                <w:b w:val="0"/>
                <w:szCs w:val="21"/>
              </w:rPr>
            </w:pPr>
          </w:p>
          <w:p w:rsidR="0053529E" w:rsidRPr="0053529E" w:rsidRDefault="0053529E" w:rsidP="006F086A">
            <w:pPr>
              <w:pStyle w:val="af3"/>
              <w:rPr>
                <w:rFonts w:asciiTheme="majorEastAsia" w:eastAsiaTheme="majorEastAsia" w:hAnsiTheme="majorEastAsia"/>
                <w:b w:val="0"/>
                <w:szCs w:val="21"/>
              </w:rPr>
            </w:pPr>
            <w:r w:rsidRPr="0053529E">
              <w:rPr>
                <w:rFonts w:asciiTheme="majorEastAsia" w:eastAsiaTheme="majorEastAsia" w:hAnsiTheme="majorEastAsia" w:hint="eastAsia"/>
                <w:b w:val="0"/>
                <w:szCs w:val="21"/>
              </w:rPr>
              <w:t>（ｋ２４）</w:t>
            </w:r>
          </w:p>
          <w:p w:rsidR="006F086A" w:rsidRPr="0053529E" w:rsidRDefault="006F086A" w:rsidP="006F086A">
            <w:pPr>
              <w:rPr>
                <w:rFonts w:asciiTheme="majorEastAsia" w:eastAsiaTheme="majorEastAsia" w:hAnsiTheme="majorEastAsia"/>
                <w:sz w:val="21"/>
                <w:szCs w:val="21"/>
              </w:rPr>
            </w:pPr>
            <w:r w:rsidRPr="0053529E">
              <w:rPr>
                <w:rFonts w:asciiTheme="majorEastAsia" w:eastAsiaTheme="majorEastAsia" w:hAnsiTheme="majorEastAsia" w:hint="eastAsia"/>
                <w:sz w:val="21"/>
                <w:szCs w:val="21"/>
              </w:rPr>
              <w:t>■</w:t>
            </w:r>
            <w:r w:rsidR="0053529E">
              <w:rPr>
                <w:rFonts w:asciiTheme="majorEastAsia" w:eastAsiaTheme="majorEastAsia" w:hAnsiTheme="majorEastAsia" w:hint="eastAsia"/>
                <w:sz w:val="21"/>
                <w:szCs w:val="21"/>
              </w:rPr>
              <w:t xml:space="preserve">　</w:t>
            </w:r>
            <w:r w:rsidRPr="0053529E">
              <w:rPr>
                <w:rFonts w:asciiTheme="majorEastAsia" w:eastAsiaTheme="majorEastAsia" w:hAnsiTheme="majorEastAsia" w:hint="eastAsia"/>
                <w:sz w:val="21"/>
                <w:szCs w:val="21"/>
              </w:rPr>
              <w:t>重要な契約に係る理事会の手続き（決定・報告）は適正に行われているか。</w:t>
            </w:r>
          </w:p>
          <w:p w:rsidR="006F086A" w:rsidRDefault="006F086A" w:rsidP="006F086A">
            <w:pPr>
              <w:rPr>
                <w:rFonts w:asciiTheme="majorEastAsia" w:eastAsiaTheme="majorEastAsia" w:hAnsiTheme="majorEastAsia"/>
                <w:sz w:val="21"/>
                <w:szCs w:val="21"/>
              </w:rPr>
            </w:pPr>
          </w:p>
          <w:p w:rsidR="00A13BB1" w:rsidRPr="0053529E" w:rsidRDefault="00A13BB1" w:rsidP="006F086A">
            <w:pPr>
              <w:rPr>
                <w:rFonts w:asciiTheme="majorEastAsia" w:eastAsiaTheme="majorEastAsia" w:hAnsiTheme="majorEastAsia"/>
                <w:sz w:val="21"/>
                <w:szCs w:val="21"/>
              </w:rPr>
            </w:pPr>
          </w:p>
        </w:tc>
        <w:tc>
          <w:tcPr>
            <w:tcW w:w="1644" w:type="dxa"/>
          </w:tcPr>
          <w:p w:rsidR="0053529E" w:rsidRDefault="0053529E" w:rsidP="0053529E">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771217" w:rsidRDefault="00771217" w:rsidP="006F086A">
            <w:pPr>
              <w:pStyle w:val="af1"/>
              <w:suppressAutoHyphens/>
              <w:kinsoku w:val="0"/>
              <w:overflowPunct w:val="0"/>
              <w:autoSpaceDE w:val="0"/>
              <w:autoSpaceDN w:val="0"/>
              <w:rPr>
                <w:rFonts w:asciiTheme="majorEastAsia" w:eastAsiaTheme="majorEastAsia" w:hAnsiTheme="majorEastAsia"/>
                <w:sz w:val="21"/>
                <w:szCs w:val="21"/>
              </w:rPr>
            </w:pPr>
          </w:p>
          <w:p w:rsidR="00771217" w:rsidRDefault="00771217"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lastRenderedPageBreak/>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771217" w:rsidRDefault="00771217"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lastRenderedPageBreak/>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p w:rsidR="0053529E" w:rsidRPr="00BF433D" w:rsidRDefault="0053529E" w:rsidP="0053529E">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53529E" w:rsidRPr="00BF433D" w:rsidRDefault="0053529E" w:rsidP="0053529E">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53529E" w:rsidRPr="0053529E" w:rsidRDefault="0053529E" w:rsidP="006F086A">
            <w:pPr>
              <w:pStyle w:val="af1"/>
              <w:suppressAutoHyphens/>
              <w:kinsoku w:val="0"/>
              <w:overflowPunct w:val="0"/>
              <w:autoSpaceDE w:val="0"/>
              <w:autoSpaceDN w:val="0"/>
              <w:rPr>
                <w:rFonts w:asciiTheme="majorEastAsia" w:eastAsiaTheme="majorEastAsia" w:hAnsiTheme="majorEastAsia"/>
                <w:sz w:val="21"/>
                <w:szCs w:val="21"/>
              </w:rPr>
            </w:pPr>
          </w:p>
        </w:tc>
        <w:tc>
          <w:tcPr>
            <w:tcW w:w="8702" w:type="dxa"/>
            <w:shd w:val="clear" w:color="auto" w:fill="auto"/>
          </w:tcPr>
          <w:p w:rsidR="006F086A" w:rsidRDefault="006F086A" w:rsidP="006F086A">
            <w:pPr>
              <w:rPr>
                <w:rFonts w:asciiTheme="majorEastAsia" w:eastAsiaTheme="majorEastAsia" w:hAnsiTheme="majorEastAsia"/>
                <w:sz w:val="21"/>
                <w:szCs w:val="21"/>
              </w:rPr>
            </w:pPr>
            <w:r w:rsidRPr="0059441E">
              <w:rPr>
                <w:rFonts w:asciiTheme="majorEastAsia" w:eastAsiaTheme="majorEastAsia" w:hAnsiTheme="majorEastAsia" w:hint="eastAsia"/>
                <w:sz w:val="21"/>
                <w:szCs w:val="21"/>
              </w:rPr>
              <w:lastRenderedPageBreak/>
              <w:t>＜着眼点＞</w:t>
            </w:r>
          </w:p>
          <w:p w:rsidR="006F086A" w:rsidRDefault="006F086A" w:rsidP="006F086A">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経理規程に従って会計処理等の事務処理がなされているかを確認する。ただし、経理規程に従って、事務処理がなされているかについては、本</w:t>
            </w:r>
            <w:r>
              <w:rPr>
                <w:rFonts w:asciiTheme="majorEastAsia" w:eastAsiaTheme="majorEastAsia" w:hAnsiTheme="majorEastAsia" w:hint="eastAsia"/>
                <w:sz w:val="21"/>
                <w:szCs w:val="21"/>
              </w:rPr>
              <w:t>チェック表</w:t>
            </w:r>
            <w:r w:rsidRPr="0048194B">
              <w:rPr>
                <w:rFonts w:asciiTheme="majorEastAsia" w:eastAsiaTheme="majorEastAsia" w:hAnsiTheme="majorEastAsia" w:hint="eastAsia"/>
                <w:sz w:val="21"/>
                <w:szCs w:val="21"/>
              </w:rPr>
              <w:t>の各事項に定めるもののほか、必要に応じて確認するものであること。なお、必要に応じて確認する場合としては、高額な契約を締結している場合等に、経理規程やその細則等法人の規程に</w:t>
            </w:r>
            <w:r>
              <w:rPr>
                <w:rFonts w:asciiTheme="majorEastAsia" w:eastAsiaTheme="majorEastAsia" w:hAnsiTheme="majorEastAsia" w:hint="eastAsia"/>
                <w:sz w:val="21"/>
                <w:szCs w:val="21"/>
              </w:rPr>
              <w:t>定める要件や手続等に従っているかを確認する。</w:t>
            </w:r>
          </w:p>
          <w:p w:rsidR="006F086A" w:rsidRPr="006F086A" w:rsidRDefault="006F086A" w:rsidP="006F086A">
            <w:pPr>
              <w:rPr>
                <w:rFonts w:asciiTheme="majorEastAsia" w:eastAsiaTheme="majorEastAsia" w:hAnsiTheme="majorEastAsia"/>
                <w:sz w:val="21"/>
                <w:szCs w:val="21"/>
              </w:rPr>
            </w:pPr>
          </w:p>
        </w:tc>
        <w:tc>
          <w:tcPr>
            <w:tcW w:w="1850" w:type="dxa"/>
          </w:tcPr>
          <w:p w:rsidR="006F086A" w:rsidRDefault="006F086A" w:rsidP="006F086A">
            <w:pPr>
              <w:ind w:firstLineChars="100" w:firstLine="210"/>
              <w:rPr>
                <w:rFonts w:asciiTheme="majorEastAsia" w:eastAsiaTheme="majorEastAsia" w:hAnsiTheme="majorEastAsia"/>
                <w:sz w:val="21"/>
                <w:szCs w:val="21"/>
              </w:rPr>
            </w:pPr>
          </w:p>
          <w:p w:rsidR="006F086A" w:rsidRPr="0048194B" w:rsidRDefault="00771217"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経理規程、</w:t>
            </w:r>
            <w:r w:rsidR="006F086A" w:rsidRPr="0048194B">
              <w:rPr>
                <w:rFonts w:asciiTheme="majorEastAsia" w:eastAsiaTheme="majorEastAsia" w:hAnsiTheme="majorEastAsia" w:hint="eastAsia"/>
                <w:sz w:val="21"/>
                <w:szCs w:val="21"/>
              </w:rPr>
              <w:t>経理規程等に定めるところにより会計処理等が行われていることが確認できる書類</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lastRenderedPageBreak/>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lastRenderedPageBreak/>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２　予算の執</w:t>
            </w:r>
            <w:r w:rsidRPr="0048194B">
              <w:rPr>
                <w:rFonts w:asciiTheme="majorEastAsia" w:eastAsiaTheme="majorEastAsia" w:hAnsiTheme="majorEastAsia" w:hint="eastAsia"/>
                <w:sz w:val="21"/>
                <w:szCs w:val="21"/>
              </w:rPr>
              <w:lastRenderedPageBreak/>
              <w:t>行及び資金等の管理に関する体制が整備されているか。</w:t>
            </w:r>
          </w:p>
        </w:tc>
        <w:tc>
          <w:tcPr>
            <w:tcW w:w="1248"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留意事項</w:t>
            </w:r>
            <w:r>
              <w:rPr>
                <w:rFonts w:asciiTheme="majorEastAsia" w:eastAsiaTheme="majorEastAsia" w:hAnsiTheme="majorEastAsia" w:hint="eastAsia"/>
                <w:sz w:val="21"/>
                <w:szCs w:val="21"/>
              </w:rPr>
              <w:lastRenderedPageBreak/>
              <w:t>１の（１）</w:t>
            </w: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（２）</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（ｋ２５</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　経理規程により、</w:t>
            </w:r>
            <w:r w:rsidRPr="0048194B">
              <w:rPr>
                <w:rFonts w:asciiTheme="majorEastAsia" w:eastAsiaTheme="majorEastAsia" w:hAnsiTheme="majorEastAsia" w:hint="eastAsia"/>
                <w:sz w:val="21"/>
                <w:szCs w:val="21"/>
              </w:rPr>
              <w:t>予算の執行及び資金等の管理に関して、会計責任者の設置等の管理運営体制</w:t>
            </w:r>
            <w:r>
              <w:rPr>
                <w:rFonts w:asciiTheme="majorEastAsia" w:eastAsiaTheme="majorEastAsia" w:hAnsiTheme="majorEastAsia" w:hint="eastAsia"/>
                <w:sz w:val="21"/>
                <w:szCs w:val="21"/>
              </w:rPr>
              <w:t>について定められているか。</w:t>
            </w:r>
          </w:p>
          <w:p w:rsidR="006F086A" w:rsidRPr="0094340B" w:rsidRDefault="006F086A" w:rsidP="006F086A">
            <w:pPr>
              <w:rPr>
                <w:rFonts w:asciiTheme="majorEastAsia" w:eastAsiaTheme="majorEastAsia" w:hAnsiTheme="majorEastAsia"/>
                <w:sz w:val="21"/>
                <w:szCs w:val="21"/>
              </w:rPr>
            </w:pPr>
          </w:p>
          <w:p w:rsidR="006F086A" w:rsidRPr="0048194B"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（ｋ２６</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会計責任者と出納職員との兼務を避けるなど、内部牽制に配意した体制とされているか。</w:t>
            </w:r>
          </w:p>
          <w:p w:rsidR="006F086A" w:rsidRDefault="006F086A" w:rsidP="006F086A">
            <w:pPr>
              <w:rPr>
                <w:rFonts w:asciiTheme="majorEastAsia" w:eastAsiaTheme="majorEastAsia" w:hAnsiTheme="majorEastAsia"/>
                <w:sz w:val="21"/>
                <w:szCs w:val="21"/>
              </w:rPr>
            </w:pPr>
          </w:p>
          <w:p w:rsidR="006F086A" w:rsidRPr="0048194B"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（ｋ２７</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9B4725">
              <w:rPr>
                <w:rFonts w:asciiTheme="majorEastAsia" w:eastAsiaTheme="majorEastAsia" w:hAnsiTheme="majorEastAsia" w:hint="eastAsia"/>
                <w:sz w:val="21"/>
                <w:szCs w:val="21"/>
              </w:rPr>
              <w:t>統括会計責任者、会計責任者及び出納職員が任命</w:t>
            </w:r>
            <w:r w:rsidRPr="0094340B">
              <w:rPr>
                <w:rFonts w:asciiTheme="majorEastAsia" w:eastAsiaTheme="majorEastAsia" w:hAnsiTheme="majorEastAsia" w:hint="eastAsia"/>
                <w:sz w:val="21"/>
                <w:szCs w:val="21"/>
              </w:rPr>
              <w:t>され、辞令</w:t>
            </w:r>
            <w:r>
              <w:rPr>
                <w:rFonts w:asciiTheme="majorEastAsia" w:eastAsiaTheme="majorEastAsia" w:hAnsiTheme="majorEastAsia" w:hint="eastAsia"/>
                <w:sz w:val="21"/>
                <w:szCs w:val="21"/>
              </w:rPr>
              <w:t>等が交付されているか。また、小口現金取扱者は明確にされているか。</w:t>
            </w:r>
          </w:p>
          <w:p w:rsidR="006F086A" w:rsidRPr="0048194B" w:rsidRDefault="006F086A" w:rsidP="006F086A">
            <w:pPr>
              <w:rPr>
                <w:rFonts w:asciiTheme="majorEastAsia" w:eastAsiaTheme="majorEastAsia" w:hAnsiTheme="majorEastAsia"/>
                <w:sz w:val="21"/>
                <w:szCs w:val="21"/>
              </w:rPr>
            </w:pP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lastRenderedPageBreak/>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shd w:val="clear" w:color="auto" w:fill="auto"/>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法人における予算の執行及び資金等の管理に関しては、あらかじめ会計責任者等の運営管理責任者を定める等法人の管理運営に十分配慮した体制を確保するとともに、内部牽制に配意した業務分担、自己点検を行う等、適正な会計事務処理に努めるべきである。</w:t>
            </w:r>
          </w:p>
          <w:p w:rsidR="006F086A"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における管理運営体制を明確にするため、経理規程等に定めるところにより、会計責任者を理事長が任命することや、会計責任者又は理事長の任命する出納職員に取引の遂行、資産の管理及び帳簿その他の証憑書類の保存等会計処理に関する事務を行わせることなどを明確化すべきであ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経理規程等により予算の執行や資金等の管理に関する体制が整備されているか、管理運用に関する経理規程等に定める手続が行われているかを確認する。</w:t>
            </w:r>
          </w:p>
          <w:p w:rsidR="006F086A" w:rsidRPr="009C1E43" w:rsidRDefault="006F086A" w:rsidP="006F086A">
            <w:pPr>
              <w:ind w:left="210" w:hangingChars="100" w:hanging="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経理規程、業務分担を定めた規程等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tc>
        <w:tc>
          <w:tcPr>
            <w:tcW w:w="1969"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会計処理</w:t>
            </w: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Pr="0048194B" w:rsidRDefault="006F086A" w:rsidP="006F086A">
            <w:pPr>
              <w:rPr>
                <w:rFonts w:asciiTheme="majorEastAsia" w:eastAsiaTheme="majorEastAsia" w:hAnsiTheme="majorEastAsia"/>
                <w:sz w:val="21"/>
                <w:szCs w:val="21"/>
              </w:rPr>
            </w:pPr>
          </w:p>
        </w:tc>
        <w:tc>
          <w:tcPr>
            <w:tcW w:w="3226" w:type="dxa"/>
          </w:tcPr>
          <w:p w:rsidR="006F086A" w:rsidRPr="0048194B" w:rsidRDefault="006F086A" w:rsidP="006F086A">
            <w:pPr>
              <w:rPr>
                <w:rFonts w:asciiTheme="majorEastAsia" w:eastAsiaTheme="majorEastAsia" w:hAnsiTheme="majorEastAsia"/>
                <w:sz w:val="21"/>
                <w:szCs w:val="21"/>
              </w:rPr>
            </w:pPr>
          </w:p>
        </w:tc>
        <w:tc>
          <w:tcPr>
            <w:tcW w:w="1644" w:type="dxa"/>
          </w:tcPr>
          <w:p w:rsidR="006F086A" w:rsidRPr="00BF433D" w:rsidRDefault="006F086A" w:rsidP="006F086A">
            <w:pPr>
              <w:ind w:left="210" w:hangingChars="100" w:hanging="210"/>
              <w:rPr>
                <w:rFonts w:asciiTheme="majorEastAsia" w:eastAsiaTheme="majorEastAsia" w:hAnsiTheme="majorEastAsia"/>
                <w:sz w:val="21"/>
                <w:szCs w:val="21"/>
                <w:u w:val="single"/>
              </w:rPr>
            </w:pPr>
          </w:p>
        </w:tc>
        <w:tc>
          <w:tcPr>
            <w:tcW w:w="8702" w:type="dxa"/>
            <w:shd w:val="clear" w:color="auto" w:fill="auto"/>
          </w:tcPr>
          <w:p w:rsidR="006F086A" w:rsidRPr="0048194B" w:rsidRDefault="006F086A" w:rsidP="006F086A">
            <w:pPr>
              <w:ind w:left="210" w:hangingChars="100" w:hanging="210"/>
              <w:rPr>
                <w:rFonts w:asciiTheme="majorEastAsia" w:eastAsiaTheme="majorEastAsia" w:hAnsiTheme="majorEastAsia"/>
                <w:sz w:val="21"/>
                <w:szCs w:val="21"/>
                <w:u w:val="single"/>
              </w:rPr>
            </w:pPr>
            <w:r w:rsidRPr="0048194B">
              <w:rPr>
                <w:rFonts w:asciiTheme="majorEastAsia" w:eastAsiaTheme="majorEastAsia" w:hAnsiTheme="majorEastAsia" w:hint="eastAsia"/>
                <w:sz w:val="21"/>
                <w:szCs w:val="21"/>
                <w:u w:val="single"/>
              </w:rPr>
              <w:t>＜「</w:t>
            </w:r>
            <w:r w:rsidRPr="00DE2463">
              <w:rPr>
                <w:rFonts w:asciiTheme="majorEastAsia" w:eastAsiaTheme="majorEastAsia" w:hAnsiTheme="majorEastAsia" w:hint="eastAsia"/>
                <w:sz w:val="21"/>
                <w:szCs w:val="21"/>
                <w:u w:val="single"/>
              </w:rPr>
              <w:t>（３）会計処理」、「（４）会計帳簿」、「（５）決</w:t>
            </w:r>
            <w:r w:rsidRPr="0048194B">
              <w:rPr>
                <w:rFonts w:asciiTheme="majorEastAsia" w:eastAsiaTheme="majorEastAsia" w:hAnsiTheme="majorEastAsia" w:hint="eastAsia"/>
                <w:sz w:val="21"/>
                <w:szCs w:val="21"/>
                <w:u w:val="single"/>
              </w:rPr>
              <w:t>算及び計算関係書類」に関する着眼点及び取扱いに関する共通事項について＞</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法人は、会計省令、運用上の取扱い及び留意事項（以下、「会計基準」という。）に従い、会計処理を行い、会計帳簿、計算関係書類及び財産目録を作成しなければならない（会計省令第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項）。また、会計基準においては、基準が示されていない場合には、一般に公正妥当と認められる社会福祉法人会計の慣行を斟酌しなければならない（同条第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項）。なお、会計基準は、法人が行う全ての事業に関する会計に適用される（同条第</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項）。</w:t>
            </w:r>
          </w:p>
          <w:p w:rsidR="006F086A"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会計処理、会計帳簿、計算関係書類及び財産目録に関</w:t>
            </w:r>
            <w:r>
              <w:rPr>
                <w:rFonts w:asciiTheme="majorEastAsia" w:eastAsiaTheme="majorEastAsia" w:hAnsiTheme="majorEastAsia" w:hint="eastAsia"/>
                <w:sz w:val="21"/>
                <w:szCs w:val="21"/>
              </w:rPr>
              <w:t>しては、</w:t>
            </w:r>
            <w:r w:rsidRPr="0048194B">
              <w:rPr>
                <w:rFonts w:asciiTheme="majorEastAsia" w:eastAsiaTheme="majorEastAsia" w:hAnsiTheme="majorEastAsia" w:hint="eastAsia"/>
                <w:sz w:val="21"/>
                <w:szCs w:val="21"/>
              </w:rPr>
              <w:t>会計基準に従って、会計処</w:t>
            </w:r>
            <w:r>
              <w:rPr>
                <w:rFonts w:asciiTheme="majorEastAsia" w:eastAsiaTheme="majorEastAsia" w:hAnsiTheme="majorEastAsia" w:hint="eastAsia"/>
                <w:sz w:val="21"/>
                <w:szCs w:val="21"/>
              </w:rPr>
              <w:t>理を行い、会計帳簿、計算関係書類及び財産目録が作成されているかを</w:t>
            </w:r>
            <w:r w:rsidRPr="0048194B">
              <w:rPr>
                <w:rFonts w:asciiTheme="majorEastAsia" w:eastAsiaTheme="majorEastAsia" w:hAnsiTheme="majorEastAsia" w:hint="eastAsia"/>
                <w:sz w:val="21"/>
                <w:szCs w:val="21"/>
              </w:rPr>
              <w:t>確認</w:t>
            </w:r>
            <w:r>
              <w:rPr>
                <w:rFonts w:asciiTheme="majorEastAsia" w:eastAsiaTheme="majorEastAsia" w:hAnsiTheme="majorEastAsia" w:hint="eastAsia"/>
                <w:sz w:val="21"/>
                <w:szCs w:val="21"/>
              </w:rPr>
              <w:t>する。</w:t>
            </w:r>
          </w:p>
          <w:p w:rsidR="006F086A" w:rsidRPr="0048194B" w:rsidRDefault="006F086A" w:rsidP="006F086A">
            <w:pPr>
              <w:rPr>
                <w:rFonts w:asciiTheme="majorEastAsia" w:eastAsiaTheme="majorEastAsia" w:hAnsiTheme="majorEastAsia"/>
                <w:sz w:val="21"/>
                <w:szCs w:val="21"/>
              </w:rPr>
            </w:pPr>
          </w:p>
        </w:tc>
        <w:tc>
          <w:tcPr>
            <w:tcW w:w="1850" w:type="dxa"/>
          </w:tcPr>
          <w:p w:rsidR="006F086A" w:rsidRPr="0048194B" w:rsidRDefault="006F086A" w:rsidP="006F086A">
            <w:pPr>
              <w:ind w:left="210" w:hangingChars="100" w:hanging="210"/>
              <w:rPr>
                <w:rFonts w:asciiTheme="majorEastAsia" w:eastAsiaTheme="majorEastAsia" w:hAnsiTheme="majorEastAsia"/>
                <w:sz w:val="21"/>
                <w:szCs w:val="21"/>
                <w:u w:val="single"/>
              </w:rPr>
            </w:pP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１　資産の</w:t>
            </w:r>
            <w:r>
              <w:rPr>
                <w:rFonts w:asciiTheme="majorEastAsia" w:eastAsiaTheme="majorEastAsia" w:hAnsiTheme="majorEastAsia" w:hint="eastAsia"/>
                <w:sz w:val="21"/>
                <w:szCs w:val="21"/>
              </w:rPr>
              <w:t>管理・</w:t>
            </w:r>
            <w:r w:rsidRPr="0048194B">
              <w:rPr>
                <w:rFonts w:asciiTheme="majorEastAsia" w:eastAsiaTheme="majorEastAsia" w:hAnsiTheme="majorEastAsia" w:hint="eastAsia"/>
                <w:sz w:val="21"/>
                <w:szCs w:val="21"/>
              </w:rPr>
              <w:t>評価は適正に行われているか</w:t>
            </w:r>
            <w:r>
              <w:rPr>
                <w:rFonts w:asciiTheme="majorEastAsia" w:eastAsiaTheme="majorEastAsia" w:hAnsiTheme="majorEastAsia" w:hint="eastAsia"/>
                <w:sz w:val="21"/>
                <w:szCs w:val="21"/>
              </w:rPr>
              <w:t>。</w:t>
            </w:r>
          </w:p>
        </w:tc>
        <w:tc>
          <w:tcPr>
            <w:tcW w:w="1248" w:type="dxa"/>
          </w:tcPr>
          <w:p w:rsidR="006F086A" w:rsidRPr="0048194B" w:rsidRDefault="006F086A" w:rsidP="006F086A">
            <w:pPr>
              <w:rPr>
                <w:rFonts w:asciiTheme="majorEastAsia" w:eastAsiaTheme="majorEastAsia" w:hAnsiTheme="majorEastAsia"/>
                <w:sz w:val="21"/>
                <w:szCs w:val="21"/>
              </w:rPr>
            </w:pPr>
          </w:p>
        </w:tc>
        <w:tc>
          <w:tcPr>
            <w:tcW w:w="3226" w:type="dxa"/>
          </w:tcPr>
          <w:p w:rsidR="006F086A" w:rsidRPr="0048194B" w:rsidRDefault="006F086A" w:rsidP="006F086A">
            <w:pPr>
              <w:rPr>
                <w:rFonts w:asciiTheme="majorEastAsia" w:eastAsiaTheme="majorEastAsia" w:hAnsiTheme="majorEastAsia"/>
                <w:sz w:val="21"/>
                <w:szCs w:val="21"/>
              </w:rPr>
            </w:pPr>
          </w:p>
        </w:tc>
        <w:tc>
          <w:tcPr>
            <w:tcW w:w="1644" w:type="dxa"/>
          </w:tcPr>
          <w:p w:rsidR="006F086A" w:rsidRPr="00BF433D" w:rsidRDefault="006F086A" w:rsidP="006F086A">
            <w:pPr>
              <w:pStyle w:val="af1"/>
              <w:suppressAutoHyphens/>
              <w:kinsoku w:val="0"/>
              <w:wordWrap w:val="0"/>
              <w:overflowPunct w:val="0"/>
              <w:autoSpaceDE w:val="0"/>
              <w:autoSpaceDN w:val="0"/>
              <w:spacing w:line="222" w:lineRule="exact"/>
              <w:rPr>
                <w:rFonts w:asciiTheme="majorEastAsia" w:eastAsiaTheme="majorEastAsia" w:hAnsiTheme="majorEastAsia"/>
                <w:sz w:val="21"/>
                <w:szCs w:val="21"/>
              </w:rPr>
            </w:pPr>
          </w:p>
          <w:p w:rsidR="006F086A" w:rsidRPr="00BF433D" w:rsidRDefault="006F086A" w:rsidP="006F086A">
            <w:pPr>
              <w:rPr>
                <w:rFonts w:asciiTheme="majorEastAsia" w:eastAsiaTheme="majorEastAsia" w:hAnsiTheme="majorEastAsia"/>
                <w:sz w:val="21"/>
                <w:szCs w:val="21"/>
              </w:rPr>
            </w:pPr>
          </w:p>
        </w:tc>
        <w:tc>
          <w:tcPr>
            <w:tcW w:w="8702" w:type="dxa"/>
            <w:shd w:val="clear" w:color="auto" w:fill="auto"/>
          </w:tcPr>
          <w:p w:rsidR="006F086A"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貸借対照表及び財産目録においては、法人の資産について、勘定科目ごとにその価額を表示するものであり、会計基準においては、法人の資産の評価の方法を規定しており、会計基準において取扱いを定めている内容について、以下のチェックポイントで確認を行う。</w:t>
            </w:r>
          </w:p>
          <w:p w:rsidR="006F086A" w:rsidRDefault="006F086A" w:rsidP="006F086A">
            <w:pPr>
              <w:ind w:left="210" w:hangingChars="100" w:hanging="210"/>
              <w:rPr>
                <w:rFonts w:asciiTheme="majorEastAsia" w:eastAsiaTheme="majorEastAsia" w:hAnsiTheme="majorEastAsia"/>
                <w:sz w:val="21"/>
                <w:szCs w:val="21"/>
              </w:rPr>
            </w:pPr>
          </w:p>
          <w:p w:rsidR="00A13BB1" w:rsidRPr="00CA3849" w:rsidRDefault="00A13BB1" w:rsidP="006F086A">
            <w:pPr>
              <w:ind w:left="210" w:hangingChars="100" w:hanging="210"/>
              <w:rPr>
                <w:rFonts w:asciiTheme="majorEastAsia" w:eastAsiaTheme="majorEastAsia" w:hAnsiTheme="majorEastAsia"/>
                <w:sz w:val="21"/>
                <w:szCs w:val="21"/>
              </w:rPr>
            </w:pPr>
          </w:p>
        </w:tc>
        <w:tc>
          <w:tcPr>
            <w:tcW w:w="1850" w:type="dxa"/>
          </w:tcPr>
          <w:p w:rsidR="006F086A" w:rsidRPr="0048194B" w:rsidRDefault="006F086A" w:rsidP="006F086A">
            <w:pPr>
              <w:ind w:left="210" w:hangingChars="100" w:hanging="210"/>
              <w:rPr>
                <w:rFonts w:asciiTheme="majorEastAsia" w:eastAsiaTheme="majorEastAsia" w:hAnsiTheme="majorEastAsia"/>
                <w:sz w:val="21"/>
                <w:szCs w:val="21"/>
              </w:rPr>
            </w:pPr>
          </w:p>
        </w:tc>
      </w:tr>
      <w:tr w:rsidR="006F086A" w:rsidRPr="00302D8D" w:rsidTr="00152534">
        <w:tc>
          <w:tcPr>
            <w:tcW w:w="709" w:type="dxa"/>
            <w:shd w:val="clear" w:color="auto" w:fill="FFFFFF" w:themeFill="background1"/>
          </w:tcPr>
          <w:p w:rsidR="00771217" w:rsidRPr="006D7FB8" w:rsidRDefault="00771217" w:rsidP="006F086A">
            <w:pPr>
              <w:rPr>
                <w:rFonts w:asciiTheme="majorEastAsia" w:eastAsiaTheme="majorEastAsia" w:hAnsiTheme="majorEastAsia"/>
                <w:b/>
                <w:sz w:val="21"/>
                <w:szCs w:val="21"/>
              </w:rPr>
            </w:pP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Pr="009623FA" w:rsidRDefault="006F086A" w:rsidP="006F086A">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法第25条</w:t>
            </w:r>
            <w:r>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審査基準</w:t>
            </w:r>
            <w:r w:rsidRPr="009623FA">
              <w:rPr>
                <w:rFonts w:asciiTheme="majorEastAsia" w:eastAsiaTheme="majorEastAsia" w:hAnsiTheme="majorEastAsia" w:hint="eastAsia"/>
                <w:sz w:val="21"/>
                <w:szCs w:val="21"/>
              </w:rPr>
              <w:lastRenderedPageBreak/>
              <w:t>第</w:t>
            </w:r>
            <w:r>
              <w:rPr>
                <w:rFonts w:asciiTheme="majorEastAsia" w:eastAsiaTheme="majorEastAsia" w:hAnsiTheme="majorEastAsia" w:hint="eastAsia"/>
                <w:sz w:val="21"/>
                <w:szCs w:val="21"/>
              </w:rPr>
              <w:t>２</w:t>
            </w:r>
            <w:r w:rsidRPr="009623FA">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３</w:t>
            </w:r>
            <w:r w:rsidRPr="009623FA">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（１）</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（ｋ２８</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9623FA">
              <w:rPr>
                <w:rFonts w:asciiTheme="majorEastAsia" w:eastAsiaTheme="majorEastAsia" w:hAnsiTheme="majorEastAsia" w:hint="eastAsia"/>
                <w:sz w:val="21"/>
                <w:szCs w:val="21"/>
              </w:rPr>
              <w:t>所轄庁の承認を得ずに、</w:t>
            </w:r>
            <w:r>
              <w:rPr>
                <w:rFonts w:asciiTheme="majorEastAsia" w:eastAsiaTheme="majorEastAsia" w:hAnsiTheme="majorEastAsia" w:hint="eastAsia"/>
                <w:sz w:val="21"/>
                <w:szCs w:val="21"/>
              </w:rPr>
              <w:t>基</w:t>
            </w:r>
            <w:r>
              <w:rPr>
                <w:rFonts w:asciiTheme="majorEastAsia" w:eastAsiaTheme="majorEastAsia" w:hAnsiTheme="majorEastAsia" w:hint="eastAsia"/>
                <w:sz w:val="21"/>
                <w:szCs w:val="21"/>
              </w:rPr>
              <w:lastRenderedPageBreak/>
              <w:t>本財産を</w:t>
            </w:r>
            <w:r w:rsidRPr="009623FA">
              <w:rPr>
                <w:rFonts w:asciiTheme="majorEastAsia" w:eastAsiaTheme="majorEastAsia" w:hAnsiTheme="majorEastAsia" w:hint="eastAsia"/>
                <w:sz w:val="21"/>
                <w:szCs w:val="21"/>
              </w:rPr>
              <w:t>処分し、貸与し又は担保に供していないか。</w:t>
            </w:r>
          </w:p>
          <w:p w:rsidR="006F086A" w:rsidRDefault="006F086A" w:rsidP="006F086A">
            <w:pPr>
              <w:rPr>
                <w:rFonts w:asciiTheme="majorEastAsia" w:eastAsiaTheme="majorEastAsia" w:hAnsiTheme="majorEastAsia"/>
                <w:sz w:val="21"/>
                <w:szCs w:val="21"/>
              </w:rPr>
            </w:pPr>
          </w:p>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（ｋ２９</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F51BF3">
              <w:rPr>
                <w:rFonts w:asciiTheme="majorEastAsia" w:eastAsiaTheme="majorEastAsia" w:hAnsiTheme="majorEastAsia" w:hint="eastAsia"/>
                <w:sz w:val="21"/>
                <w:szCs w:val="21"/>
              </w:rPr>
              <w:t>社会福祉事業の用に供する不動産を国又は地方公共団体から</w:t>
            </w:r>
            <w:r w:rsidR="009B4725" w:rsidRPr="00F51BF3">
              <w:rPr>
                <w:rFonts w:asciiTheme="majorEastAsia" w:eastAsiaTheme="majorEastAsia" w:hAnsiTheme="majorEastAsia" w:hint="eastAsia"/>
                <w:sz w:val="21"/>
                <w:szCs w:val="21"/>
              </w:rPr>
              <w:t>貸与</w:t>
            </w:r>
            <w:r w:rsidR="009B4725">
              <w:rPr>
                <w:rFonts w:asciiTheme="majorEastAsia" w:eastAsiaTheme="majorEastAsia" w:hAnsiTheme="majorEastAsia" w:hint="eastAsia"/>
                <w:sz w:val="21"/>
                <w:szCs w:val="21"/>
              </w:rPr>
              <w:t>を受けている</w:t>
            </w:r>
            <w:r w:rsidRPr="00F51BF3">
              <w:rPr>
                <w:rFonts w:asciiTheme="majorEastAsia" w:eastAsiaTheme="majorEastAsia" w:hAnsiTheme="majorEastAsia" w:hint="eastAsia"/>
                <w:sz w:val="21"/>
                <w:szCs w:val="21"/>
              </w:rPr>
              <w:t>場合は、国又は地方公共団体の使用許可等を受けている</w:t>
            </w:r>
            <w:r>
              <w:rPr>
                <w:rFonts w:asciiTheme="majorEastAsia" w:eastAsiaTheme="majorEastAsia" w:hAnsiTheme="majorEastAsia" w:hint="eastAsia"/>
                <w:sz w:val="21"/>
                <w:szCs w:val="21"/>
              </w:rPr>
              <w:t>か</w:t>
            </w:r>
            <w:r w:rsidRPr="00F51BF3">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p>
          <w:p w:rsidR="006F086A" w:rsidRPr="00F51BF3"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（ｋ３０</w:t>
            </w:r>
            <w:r w:rsidR="006F086A">
              <w:rPr>
                <w:rFonts w:asciiTheme="majorEastAsia" w:eastAsiaTheme="majorEastAsia" w:hAnsiTheme="majorEastAsia" w:hint="eastAsia"/>
                <w:sz w:val="21"/>
                <w:szCs w:val="21"/>
              </w:rPr>
              <w:t>）</w:t>
            </w:r>
          </w:p>
          <w:p w:rsidR="006F086A" w:rsidRPr="00F71DB9"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F51BF3">
              <w:rPr>
                <w:rFonts w:asciiTheme="majorEastAsia" w:eastAsiaTheme="majorEastAsia" w:hAnsiTheme="majorEastAsia" w:hint="eastAsia"/>
                <w:sz w:val="21"/>
                <w:szCs w:val="21"/>
              </w:rPr>
              <w:t>社会福祉事</w:t>
            </w:r>
            <w:r w:rsidR="009B4725">
              <w:rPr>
                <w:rFonts w:asciiTheme="majorEastAsia" w:eastAsiaTheme="majorEastAsia" w:hAnsiTheme="majorEastAsia" w:hint="eastAsia"/>
                <w:sz w:val="21"/>
                <w:szCs w:val="21"/>
              </w:rPr>
              <w:t>業の用に供する不動産を国又は地方公共団体以外の者から貸与を受けている</w:t>
            </w:r>
            <w:r w:rsidRPr="00F51BF3">
              <w:rPr>
                <w:rFonts w:asciiTheme="majorEastAsia" w:eastAsiaTheme="majorEastAsia" w:hAnsiTheme="majorEastAsia" w:hint="eastAsia"/>
                <w:sz w:val="21"/>
                <w:szCs w:val="21"/>
              </w:rPr>
              <w:t>場合は、その事業の存続に必要な期間の利用権を設定し、かつ、登記がなされている</w:t>
            </w:r>
            <w:r>
              <w:rPr>
                <w:rFonts w:asciiTheme="majorEastAsia" w:eastAsiaTheme="majorEastAsia" w:hAnsiTheme="majorEastAsia" w:hint="eastAsia"/>
                <w:sz w:val="21"/>
                <w:szCs w:val="21"/>
              </w:rPr>
              <w:t>か</w:t>
            </w:r>
            <w:r w:rsidRPr="00F51BF3">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□適（いない</w:t>
            </w:r>
            <w:r w:rsidRPr="00BF433D">
              <w:rPr>
                <w:rFonts w:asciiTheme="majorEastAsia" w:eastAsiaTheme="majorEastAsia" w:hAnsiTheme="majorEastAsia" w:hint="eastAsia"/>
                <w:sz w:val="21"/>
                <w:szCs w:val="21"/>
              </w:rPr>
              <w:lastRenderedPageBreak/>
              <w:t>）</w:t>
            </w:r>
            <w:r w:rsidRPr="00BF433D">
              <w:rPr>
                <w:rFonts w:asciiTheme="majorEastAsia" w:eastAsiaTheme="majorEastAsia" w:hAnsiTheme="majorEastAsia"/>
                <w:sz w:val="21"/>
                <w:szCs w:val="21"/>
              </w:rPr>
              <w:t xml:space="preserve">              </w:t>
            </w: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r>
              <w:rPr>
                <w:rFonts w:asciiTheme="majorEastAsia" w:eastAsiaTheme="majorEastAsia" w:hAnsiTheme="majorEastAsia" w:hint="eastAsia"/>
                <w:sz w:val="21"/>
                <w:szCs w:val="21"/>
              </w:rPr>
              <w:t>□否（いる</w:t>
            </w:r>
            <w:r w:rsidRPr="00BF433D">
              <w:rPr>
                <w:rFonts w:asciiTheme="majorEastAsia" w:eastAsiaTheme="majorEastAsia" w:hAnsiTheme="majorEastAsia" w:hint="eastAsia"/>
                <w:sz w:val="21"/>
                <w:szCs w:val="21"/>
              </w:rPr>
              <w:t>）</w:t>
            </w: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F71DB9"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shd w:val="clear" w:color="auto" w:fill="auto"/>
          </w:tcPr>
          <w:p w:rsidR="006F086A" w:rsidRDefault="006F086A" w:rsidP="006F086A">
            <w:pPr>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lastRenderedPageBreak/>
              <w:t>＜着眼点＞</w:t>
            </w:r>
          </w:p>
          <w:p w:rsidR="006F086A" w:rsidRPr="009623FA" w:rsidRDefault="006F086A" w:rsidP="006F086A">
            <w:pPr>
              <w:ind w:left="210" w:hangingChars="100" w:hanging="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社会福祉施設を経営する</w:t>
            </w:r>
            <w:r>
              <w:rPr>
                <w:rFonts w:asciiTheme="majorEastAsia" w:eastAsiaTheme="majorEastAsia" w:hAnsiTheme="majorEastAsia" w:hint="eastAsia"/>
                <w:sz w:val="21"/>
                <w:szCs w:val="21"/>
              </w:rPr>
              <w:t>事業を目的として定款に定めている</w:t>
            </w:r>
            <w:r w:rsidRPr="009623FA">
              <w:rPr>
                <w:rFonts w:asciiTheme="majorEastAsia" w:eastAsiaTheme="majorEastAsia" w:hAnsiTheme="majorEastAsia" w:hint="eastAsia"/>
                <w:sz w:val="21"/>
                <w:szCs w:val="21"/>
              </w:rPr>
              <w:t>法人に</w:t>
            </w:r>
            <w:r>
              <w:rPr>
                <w:rFonts w:asciiTheme="majorEastAsia" w:eastAsiaTheme="majorEastAsia" w:hAnsiTheme="majorEastAsia" w:hint="eastAsia"/>
                <w:sz w:val="21"/>
                <w:szCs w:val="21"/>
              </w:rPr>
              <w:t>と</w:t>
            </w:r>
            <w:r w:rsidRPr="009623FA">
              <w:rPr>
                <w:rFonts w:asciiTheme="majorEastAsia" w:eastAsiaTheme="majorEastAsia" w:hAnsiTheme="majorEastAsia" w:hint="eastAsia"/>
                <w:sz w:val="21"/>
                <w:szCs w:val="21"/>
              </w:rPr>
              <w:t>って、</w:t>
            </w:r>
            <w:r>
              <w:rPr>
                <w:rFonts w:asciiTheme="majorEastAsia" w:eastAsiaTheme="majorEastAsia" w:hAnsiTheme="majorEastAsia" w:hint="eastAsia"/>
                <w:sz w:val="21"/>
                <w:szCs w:val="21"/>
              </w:rPr>
              <w:t>そ</w:t>
            </w:r>
            <w:r w:rsidRPr="009623FA">
              <w:rPr>
                <w:rFonts w:asciiTheme="majorEastAsia" w:eastAsiaTheme="majorEastAsia" w:hAnsiTheme="majorEastAsia" w:hint="eastAsia"/>
                <w:sz w:val="21"/>
                <w:szCs w:val="21"/>
              </w:rPr>
              <w:t>の所有</w:t>
            </w:r>
            <w:r w:rsidRPr="009623FA">
              <w:rPr>
                <w:rFonts w:asciiTheme="majorEastAsia" w:eastAsiaTheme="majorEastAsia" w:hAnsiTheme="majorEastAsia" w:hint="eastAsia"/>
                <w:sz w:val="21"/>
                <w:szCs w:val="21"/>
              </w:rPr>
              <w:lastRenderedPageBreak/>
              <w:t>する社会福祉施設の用に供する不動産は、</w:t>
            </w:r>
            <w:r>
              <w:rPr>
                <w:rFonts w:asciiTheme="majorEastAsia" w:eastAsiaTheme="majorEastAsia" w:hAnsiTheme="majorEastAsia" w:hint="eastAsia"/>
                <w:sz w:val="21"/>
                <w:szCs w:val="21"/>
              </w:rPr>
              <w:t>当該</w:t>
            </w:r>
            <w:r w:rsidRPr="009623FA">
              <w:rPr>
                <w:rFonts w:asciiTheme="majorEastAsia" w:eastAsiaTheme="majorEastAsia" w:hAnsiTheme="majorEastAsia" w:hint="eastAsia"/>
                <w:sz w:val="21"/>
                <w:szCs w:val="21"/>
              </w:rPr>
              <w:t>事業の実施のために必要不可欠なものであり、法人存立の基礎となるものであることから、基本財産として、</w:t>
            </w:r>
            <w:r>
              <w:rPr>
                <w:rFonts w:asciiTheme="majorEastAsia" w:eastAsiaTheme="majorEastAsia" w:hAnsiTheme="majorEastAsia" w:hint="eastAsia"/>
                <w:sz w:val="21"/>
                <w:szCs w:val="21"/>
              </w:rPr>
              <w:t>その</w:t>
            </w:r>
            <w:r w:rsidRPr="009623FA">
              <w:rPr>
                <w:rFonts w:asciiTheme="majorEastAsia" w:eastAsiaTheme="majorEastAsia" w:hAnsiTheme="majorEastAsia" w:hint="eastAsia"/>
                <w:sz w:val="21"/>
                <w:szCs w:val="21"/>
              </w:rPr>
              <w:t>全ての物件について定款に定</w:t>
            </w:r>
            <w:r>
              <w:rPr>
                <w:rFonts w:asciiTheme="majorEastAsia" w:eastAsiaTheme="majorEastAsia" w:hAnsiTheme="majorEastAsia" w:hint="eastAsia"/>
                <w:sz w:val="21"/>
                <w:szCs w:val="21"/>
              </w:rPr>
              <w:t>め</w:t>
            </w:r>
            <w:r w:rsidRPr="009623FA">
              <w:rPr>
                <w:rFonts w:asciiTheme="majorEastAsia" w:eastAsiaTheme="majorEastAsia" w:hAnsiTheme="majorEastAsia" w:hint="eastAsia"/>
                <w:sz w:val="21"/>
                <w:szCs w:val="21"/>
              </w:rPr>
              <w:t>るとともに、その処分又は担保提供（注）を行う際には、所轄庁の承認を受けることを定款に明記</w:t>
            </w:r>
            <w:r>
              <w:rPr>
                <w:rFonts w:asciiTheme="majorEastAsia" w:eastAsiaTheme="majorEastAsia" w:hAnsiTheme="majorEastAsia" w:hint="eastAsia"/>
                <w:sz w:val="21"/>
                <w:szCs w:val="21"/>
              </w:rPr>
              <w:t>しておく</w:t>
            </w:r>
            <w:r w:rsidRPr="009623FA">
              <w:rPr>
                <w:rFonts w:asciiTheme="majorEastAsia" w:eastAsiaTheme="majorEastAsia" w:hAnsiTheme="majorEastAsia" w:hint="eastAsia"/>
                <w:sz w:val="21"/>
                <w:szCs w:val="21"/>
              </w:rPr>
              <w:t>が</w:t>
            </w:r>
            <w:r>
              <w:rPr>
                <w:rFonts w:asciiTheme="majorEastAsia" w:eastAsiaTheme="majorEastAsia" w:hAnsiTheme="majorEastAsia" w:hint="eastAsia"/>
                <w:sz w:val="21"/>
                <w:szCs w:val="21"/>
              </w:rPr>
              <w:t>必要があ</w:t>
            </w:r>
            <w:r w:rsidRPr="009623FA">
              <w:rPr>
                <w:rFonts w:asciiTheme="majorEastAsia" w:eastAsiaTheme="majorEastAsia" w:hAnsiTheme="majorEastAsia" w:hint="eastAsia"/>
                <w:sz w:val="21"/>
                <w:szCs w:val="21"/>
              </w:rPr>
              <w:t>る（審査基準第</w:t>
            </w:r>
            <w:r>
              <w:rPr>
                <w:rFonts w:asciiTheme="majorEastAsia" w:eastAsiaTheme="majorEastAsia" w:hAnsiTheme="majorEastAsia" w:hint="eastAsia"/>
                <w:sz w:val="21"/>
                <w:szCs w:val="21"/>
              </w:rPr>
              <w:t>２</w:t>
            </w:r>
            <w:r w:rsidRPr="009623FA">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（１）</w:t>
            </w:r>
            <w:r w:rsidRPr="009623FA">
              <w:rPr>
                <w:rFonts w:asciiTheme="majorEastAsia" w:eastAsiaTheme="majorEastAsia" w:hAnsiTheme="majorEastAsia" w:hint="eastAsia"/>
                <w:sz w:val="21"/>
                <w:szCs w:val="21"/>
              </w:rPr>
              <w:t>のア、イ）。</w:t>
            </w:r>
          </w:p>
          <w:p w:rsidR="006F086A" w:rsidRPr="009623FA" w:rsidRDefault="006F086A" w:rsidP="006F086A">
            <w:pPr>
              <w:ind w:left="630" w:hangingChars="300" w:hanging="63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（注）独立行政法人福祉医療機構</w:t>
            </w:r>
            <w:r>
              <w:rPr>
                <w:rFonts w:asciiTheme="majorEastAsia" w:eastAsiaTheme="majorEastAsia" w:hAnsiTheme="majorEastAsia" w:hint="eastAsia"/>
                <w:sz w:val="21"/>
                <w:szCs w:val="21"/>
              </w:rPr>
              <w:t>（独立行政法人福祉医療機構法（平成14年法律第166号）に規定するものをいう。）</w:t>
            </w:r>
            <w:r w:rsidRPr="009623FA">
              <w:rPr>
                <w:rFonts w:asciiTheme="majorEastAsia" w:eastAsiaTheme="majorEastAsia" w:hAnsiTheme="majorEastAsia" w:hint="eastAsia"/>
                <w:sz w:val="21"/>
                <w:szCs w:val="21"/>
              </w:rPr>
              <w:t>に対して基本財産を担保に供する場合及び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に、</w:t>
            </w:r>
            <w:r>
              <w:rPr>
                <w:rFonts w:asciiTheme="majorEastAsia" w:eastAsiaTheme="majorEastAsia" w:hAnsiTheme="majorEastAsia" w:hint="eastAsia"/>
                <w:sz w:val="21"/>
                <w:szCs w:val="21"/>
              </w:rPr>
              <w:t>当該基本財産について</w:t>
            </w:r>
            <w:r w:rsidRPr="009623FA">
              <w:rPr>
                <w:rFonts w:asciiTheme="majorEastAsia" w:eastAsiaTheme="majorEastAsia" w:hAnsiTheme="majorEastAsia" w:hint="eastAsia"/>
                <w:sz w:val="21"/>
                <w:szCs w:val="21"/>
              </w:rPr>
              <w:t>所轄庁の承認を</w:t>
            </w:r>
            <w:r>
              <w:rPr>
                <w:rFonts w:asciiTheme="majorEastAsia" w:eastAsiaTheme="majorEastAsia" w:hAnsiTheme="majorEastAsia" w:hint="eastAsia"/>
                <w:sz w:val="21"/>
                <w:szCs w:val="21"/>
              </w:rPr>
              <w:t>不要とする</w:t>
            </w:r>
            <w:r w:rsidRPr="009623FA">
              <w:rPr>
                <w:rFonts w:asciiTheme="majorEastAsia" w:eastAsiaTheme="majorEastAsia" w:hAnsiTheme="majorEastAsia" w:hint="eastAsia"/>
                <w:sz w:val="21"/>
                <w:szCs w:val="21"/>
              </w:rPr>
              <w:t>旨を定款に定</w:t>
            </w:r>
            <w:r>
              <w:rPr>
                <w:rFonts w:asciiTheme="majorEastAsia" w:eastAsiaTheme="majorEastAsia" w:hAnsiTheme="majorEastAsia" w:hint="eastAsia"/>
                <w:sz w:val="21"/>
                <w:szCs w:val="21"/>
              </w:rPr>
              <w:t>め</w:t>
            </w:r>
            <w:r w:rsidRPr="009623FA">
              <w:rPr>
                <w:rFonts w:asciiTheme="majorEastAsia" w:eastAsiaTheme="majorEastAsia" w:hAnsiTheme="majorEastAsia" w:hint="eastAsia"/>
                <w:sz w:val="21"/>
                <w:szCs w:val="21"/>
              </w:rPr>
              <w:t>た場合は、所轄庁の承認</w:t>
            </w:r>
            <w:r>
              <w:rPr>
                <w:rFonts w:asciiTheme="majorEastAsia" w:eastAsiaTheme="majorEastAsia" w:hAnsiTheme="majorEastAsia" w:hint="eastAsia"/>
                <w:sz w:val="21"/>
                <w:szCs w:val="21"/>
              </w:rPr>
              <w:t>が</w:t>
            </w:r>
            <w:r w:rsidRPr="009623FA">
              <w:rPr>
                <w:rFonts w:asciiTheme="majorEastAsia" w:eastAsiaTheme="majorEastAsia" w:hAnsiTheme="majorEastAsia" w:hint="eastAsia"/>
                <w:sz w:val="21"/>
                <w:szCs w:val="21"/>
              </w:rPr>
              <w:t>不要</w:t>
            </w:r>
            <w:r>
              <w:rPr>
                <w:rFonts w:asciiTheme="majorEastAsia" w:eastAsiaTheme="majorEastAsia" w:hAnsiTheme="majorEastAsia" w:hint="eastAsia"/>
                <w:sz w:val="21"/>
                <w:szCs w:val="21"/>
              </w:rPr>
              <w:t>とな</w:t>
            </w:r>
            <w:r w:rsidRPr="009623FA">
              <w:rPr>
                <w:rFonts w:asciiTheme="majorEastAsia" w:eastAsiaTheme="majorEastAsia" w:hAnsiTheme="majorEastAsia" w:hint="eastAsia"/>
                <w:sz w:val="21"/>
                <w:szCs w:val="21"/>
              </w:rPr>
              <w:t>る（定款例第29条参照）。</w:t>
            </w:r>
          </w:p>
          <w:p w:rsidR="006F086A" w:rsidRPr="00F51BF3" w:rsidRDefault="006F086A" w:rsidP="006F086A">
            <w:pPr>
              <w:ind w:left="210" w:hangingChars="100" w:hanging="21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　法人は、社会福祉事業を行うために直接必要な</w:t>
            </w:r>
            <w:r>
              <w:rPr>
                <w:rFonts w:asciiTheme="majorEastAsia" w:eastAsiaTheme="majorEastAsia" w:hAnsiTheme="majorEastAsia" w:hint="eastAsia"/>
                <w:sz w:val="21"/>
                <w:szCs w:val="21"/>
              </w:rPr>
              <w:t>全</w:t>
            </w:r>
            <w:r w:rsidRPr="00F51BF3">
              <w:rPr>
                <w:rFonts w:asciiTheme="majorEastAsia" w:eastAsiaTheme="majorEastAsia" w:hAnsiTheme="majorEastAsia" w:hint="eastAsia"/>
                <w:sz w:val="21"/>
                <w:szCs w:val="21"/>
              </w:rPr>
              <w:t>ての物件について、原則として、所有権を有していること又は国若しくは地方公共団体から貸与若しくは使用許可を受けていることが求められる。なお、都市部等土地の取得が極めて困難な地域においては、不動産の一部（社会福祉施設を経営する法人の場合には、土地）に限り国若しくは地方公共団体以外の者から貸与を受けていることとして差し支えないが、この場合には、事業の存続に必要な期間の地上権又は賃借権を設定し、かつ、これを登記しなければならない（審査基準第</w:t>
            </w:r>
            <w:r>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１</w:t>
            </w:r>
            <w:r w:rsidRPr="00F51BF3">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（１）</w:t>
            </w:r>
            <w:r w:rsidRPr="00F51BF3">
              <w:rPr>
                <w:rFonts w:asciiTheme="majorEastAsia" w:eastAsiaTheme="majorEastAsia" w:hAnsiTheme="majorEastAsia" w:hint="eastAsia"/>
                <w:sz w:val="21"/>
                <w:szCs w:val="21"/>
              </w:rPr>
              <w:t>）。また、一定の要件を満たすことにより、都市部等の地域以外においても、不動産の全部</w:t>
            </w:r>
            <w:r>
              <w:rPr>
                <w:rFonts w:asciiTheme="majorEastAsia" w:eastAsiaTheme="majorEastAsia" w:hAnsiTheme="majorEastAsia" w:hint="eastAsia"/>
                <w:sz w:val="21"/>
                <w:szCs w:val="21"/>
              </w:rPr>
              <w:t>若しく</w:t>
            </w:r>
            <w:r w:rsidRPr="00F51BF3">
              <w:rPr>
                <w:rFonts w:asciiTheme="majorEastAsia" w:eastAsiaTheme="majorEastAsia" w:hAnsiTheme="majorEastAsia" w:hint="eastAsia"/>
                <w:sz w:val="21"/>
                <w:szCs w:val="21"/>
              </w:rPr>
              <w:t>は一部を国</w:t>
            </w:r>
            <w:r>
              <w:rPr>
                <w:rFonts w:asciiTheme="majorEastAsia" w:eastAsiaTheme="majorEastAsia" w:hAnsiTheme="majorEastAsia" w:hint="eastAsia"/>
                <w:sz w:val="21"/>
                <w:szCs w:val="21"/>
              </w:rPr>
              <w:t>若しく</w:t>
            </w:r>
            <w:r w:rsidRPr="00F51BF3">
              <w:rPr>
                <w:rFonts w:asciiTheme="majorEastAsia" w:eastAsiaTheme="majorEastAsia" w:hAnsiTheme="majorEastAsia" w:hint="eastAsia"/>
                <w:sz w:val="21"/>
                <w:szCs w:val="21"/>
              </w:rPr>
              <w:t>は地方公共団体</w:t>
            </w:r>
            <w:r>
              <w:rPr>
                <w:rFonts w:asciiTheme="majorEastAsia" w:eastAsiaTheme="majorEastAsia" w:hAnsiTheme="majorEastAsia" w:hint="eastAsia"/>
                <w:sz w:val="21"/>
                <w:szCs w:val="21"/>
              </w:rPr>
              <w:t>以外の者</w:t>
            </w:r>
            <w:r w:rsidRPr="00F51BF3">
              <w:rPr>
                <w:rFonts w:asciiTheme="majorEastAsia" w:eastAsiaTheme="majorEastAsia" w:hAnsiTheme="majorEastAsia" w:hint="eastAsia"/>
                <w:sz w:val="21"/>
                <w:szCs w:val="21"/>
              </w:rPr>
              <w:t>から貸与を受けることが認められているが、この場合も、一定期間の地上権又は賃借権を設定し、かつ、これを登記しなければならない。ただし、通所施設について、一定の要件を満たす場合（注）は、地上権又は賃借権の登記を要さない場合がある。</w:t>
            </w:r>
          </w:p>
          <w:p w:rsidR="006F086A" w:rsidRPr="00F51BF3" w:rsidRDefault="006F086A" w:rsidP="006F086A">
            <w:pPr>
              <w:ind w:leftChars="100" w:left="660" w:hangingChars="200" w:hanging="42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（注）社会福祉事業の用に供する不動産を国</w:t>
            </w:r>
            <w:r>
              <w:rPr>
                <w:rFonts w:asciiTheme="majorEastAsia" w:eastAsiaTheme="majorEastAsia" w:hAnsiTheme="majorEastAsia" w:hint="eastAsia"/>
                <w:sz w:val="21"/>
                <w:szCs w:val="21"/>
              </w:rPr>
              <w:t>若しく</w:t>
            </w:r>
            <w:r w:rsidR="009B4725">
              <w:rPr>
                <w:rFonts w:asciiTheme="majorEastAsia" w:eastAsiaTheme="majorEastAsia" w:hAnsiTheme="majorEastAsia" w:hint="eastAsia"/>
                <w:sz w:val="21"/>
                <w:szCs w:val="21"/>
              </w:rPr>
              <w:t>は地方公共団体以外の者から貸与</w:t>
            </w:r>
            <w:r w:rsidR="00EF694D">
              <w:rPr>
                <w:rFonts w:asciiTheme="majorEastAsia" w:eastAsiaTheme="majorEastAsia" w:hAnsiTheme="majorEastAsia" w:hint="eastAsia"/>
                <w:sz w:val="21"/>
                <w:szCs w:val="21"/>
              </w:rPr>
              <w:t>を</w:t>
            </w:r>
            <w:r w:rsidR="009B4725">
              <w:rPr>
                <w:rFonts w:asciiTheme="majorEastAsia" w:eastAsiaTheme="majorEastAsia" w:hAnsiTheme="majorEastAsia" w:hint="eastAsia"/>
                <w:sz w:val="21"/>
                <w:szCs w:val="21"/>
              </w:rPr>
              <w:t>受け</w:t>
            </w:r>
            <w:r w:rsidRPr="00F51BF3">
              <w:rPr>
                <w:rFonts w:asciiTheme="majorEastAsia" w:eastAsiaTheme="majorEastAsia" w:hAnsiTheme="majorEastAsia" w:hint="eastAsia"/>
                <w:sz w:val="21"/>
                <w:szCs w:val="21"/>
              </w:rPr>
              <w:t>ている場合に、地上権</w:t>
            </w:r>
            <w:r>
              <w:rPr>
                <w:rFonts w:asciiTheme="majorEastAsia" w:eastAsiaTheme="majorEastAsia" w:hAnsiTheme="majorEastAsia" w:hint="eastAsia"/>
                <w:sz w:val="21"/>
                <w:szCs w:val="21"/>
              </w:rPr>
              <w:t>若しく</w:t>
            </w:r>
            <w:r w:rsidRPr="00F51BF3">
              <w:rPr>
                <w:rFonts w:asciiTheme="majorEastAsia" w:eastAsiaTheme="majorEastAsia" w:hAnsiTheme="majorEastAsia" w:hint="eastAsia"/>
                <w:sz w:val="21"/>
                <w:szCs w:val="21"/>
              </w:rPr>
              <w:t>は賃借権の登記を要さないとものは</w:t>
            </w:r>
            <w:r>
              <w:rPr>
                <w:rFonts w:asciiTheme="majorEastAsia" w:eastAsiaTheme="majorEastAsia" w:hAnsiTheme="majorEastAsia" w:hint="eastAsia"/>
                <w:sz w:val="21"/>
                <w:szCs w:val="21"/>
              </w:rPr>
              <w:t>次</w:t>
            </w:r>
            <w:r w:rsidRPr="00F51BF3">
              <w:rPr>
                <w:rFonts w:asciiTheme="majorEastAsia" w:eastAsiaTheme="majorEastAsia" w:hAnsiTheme="majorEastAsia" w:hint="eastAsia"/>
                <w:sz w:val="21"/>
                <w:szCs w:val="21"/>
              </w:rPr>
              <w:t>のとおり。</w:t>
            </w:r>
            <w:r>
              <w:rPr>
                <w:rFonts w:asciiTheme="majorEastAsia" w:eastAsiaTheme="majorEastAsia" w:hAnsiTheme="majorEastAsia" w:hint="eastAsia"/>
                <w:sz w:val="21"/>
                <w:szCs w:val="21"/>
              </w:rPr>
              <w:t>なお、これらの</w:t>
            </w:r>
            <w:r w:rsidRPr="00CF774A">
              <w:rPr>
                <w:rFonts w:asciiTheme="majorEastAsia" w:eastAsiaTheme="majorEastAsia" w:hAnsiTheme="majorEastAsia" w:hint="eastAsia"/>
                <w:sz w:val="21"/>
                <w:szCs w:val="21"/>
              </w:rPr>
              <w:t>場合には、賃借料が、地域の水準に照らして適正な額以下で</w:t>
            </w:r>
            <w:r>
              <w:rPr>
                <w:rFonts w:asciiTheme="majorEastAsia" w:eastAsiaTheme="majorEastAsia" w:hAnsiTheme="majorEastAsia" w:hint="eastAsia"/>
                <w:sz w:val="21"/>
                <w:szCs w:val="21"/>
              </w:rPr>
              <w:t>あるとともに、安定的に賃借料を支払い得る財源等が確保され</w:t>
            </w:r>
            <w:r w:rsidRPr="00CF774A">
              <w:rPr>
                <w:rFonts w:asciiTheme="majorEastAsia" w:eastAsiaTheme="majorEastAsia" w:hAnsiTheme="majorEastAsia" w:hint="eastAsia"/>
                <w:sz w:val="21"/>
                <w:szCs w:val="21"/>
              </w:rPr>
              <w:t>、また、賃借料及びその財源が収支予算書に適正に計上されていなければならない。</w:t>
            </w:r>
          </w:p>
          <w:p w:rsidR="006F086A" w:rsidRPr="00F51BF3" w:rsidRDefault="006F086A" w:rsidP="006F086A">
            <w:pPr>
              <w:ind w:leftChars="300" w:left="72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Pr="00F51BF3">
              <w:rPr>
                <w:rFonts w:asciiTheme="majorEastAsia" w:eastAsiaTheme="majorEastAsia" w:hAnsiTheme="majorEastAsia" w:hint="eastAsia"/>
                <w:sz w:val="21"/>
                <w:szCs w:val="21"/>
              </w:rPr>
              <w:t xml:space="preserve">　既設法人が通所施設を設置する場合</w:t>
            </w:r>
          </w:p>
          <w:p w:rsidR="006F086A" w:rsidRPr="00F51BF3" w:rsidRDefault="006F086A" w:rsidP="006F086A">
            <w:pPr>
              <w:ind w:leftChars="400" w:left="117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F51BF3">
              <w:rPr>
                <w:rFonts w:asciiTheme="majorEastAsia" w:eastAsiaTheme="majorEastAsia" w:hAnsiTheme="majorEastAsia" w:hint="eastAsia"/>
                <w:sz w:val="21"/>
                <w:szCs w:val="21"/>
              </w:rPr>
              <w:t>既設法人（第</w:t>
            </w:r>
            <w:r>
              <w:rPr>
                <w:rFonts w:asciiTheme="majorEastAsia" w:eastAsiaTheme="majorEastAsia" w:hAnsiTheme="majorEastAsia" w:hint="eastAsia"/>
                <w:sz w:val="21"/>
                <w:szCs w:val="21"/>
              </w:rPr>
              <w:t>１</w:t>
            </w:r>
            <w:r w:rsidRPr="00F51BF3">
              <w:rPr>
                <w:rFonts w:asciiTheme="majorEastAsia" w:eastAsiaTheme="majorEastAsia" w:hAnsiTheme="majorEastAsia" w:hint="eastAsia"/>
                <w:sz w:val="21"/>
                <w:szCs w:val="21"/>
              </w:rPr>
              <w:t>種社会福祉事業（法第</w:t>
            </w:r>
            <w:r>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項第</w:t>
            </w:r>
            <w:r>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号から第</w:t>
            </w:r>
            <w:r>
              <w:rPr>
                <w:rFonts w:asciiTheme="majorEastAsia" w:eastAsiaTheme="majorEastAsia" w:hAnsiTheme="majorEastAsia" w:hint="eastAsia"/>
                <w:sz w:val="21"/>
                <w:szCs w:val="21"/>
              </w:rPr>
              <w:t>４</w:t>
            </w:r>
            <w:r w:rsidRPr="00F51BF3">
              <w:rPr>
                <w:rFonts w:asciiTheme="majorEastAsia" w:eastAsiaTheme="majorEastAsia" w:hAnsiTheme="majorEastAsia" w:hint="eastAsia"/>
                <w:sz w:val="21"/>
                <w:szCs w:val="21"/>
              </w:rPr>
              <w:t>号に掲げるものに限る。）又は第2種社会福祉事業のうち、保育所若しくは障害福祉サービス（療養介護、生活介護、自律訓練、就労移行支援又は就労継続支援に限る。）を行うものに限る。）が</w:t>
            </w:r>
            <w:r>
              <w:rPr>
                <w:rFonts w:asciiTheme="majorEastAsia" w:eastAsiaTheme="majorEastAsia" w:hAnsiTheme="majorEastAsia" w:hint="eastAsia"/>
                <w:sz w:val="21"/>
                <w:szCs w:val="21"/>
              </w:rPr>
              <w:t>次</w:t>
            </w:r>
            <w:r w:rsidRPr="00F51BF3">
              <w:rPr>
                <w:rFonts w:asciiTheme="majorEastAsia" w:eastAsiaTheme="majorEastAsia" w:hAnsiTheme="majorEastAsia" w:hint="eastAsia"/>
                <w:sz w:val="21"/>
                <w:szCs w:val="21"/>
              </w:rPr>
              <w:t>に掲げる通所施設を整備する場合には、当該通所施設の用に供する不動産の全てについて、国及び地方公共団体以外の者から貸与を受けていても差し支えない（審査基準第</w:t>
            </w:r>
            <w:r>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１</w:t>
            </w:r>
            <w:r w:rsidRPr="00F51BF3">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のエ及びキ、「国又は地方公共団体以外の者から不動産の貸与を受けて既設法人が通所施設を設置</w:t>
            </w:r>
            <w:r w:rsidRPr="00F51BF3">
              <w:rPr>
                <w:rFonts w:asciiTheme="majorEastAsia" w:eastAsiaTheme="majorEastAsia" w:hAnsiTheme="majorEastAsia" w:hint="eastAsia"/>
                <w:sz w:val="21"/>
                <w:szCs w:val="21"/>
              </w:rPr>
              <w:lastRenderedPageBreak/>
              <w:t>する場合の要件緩和について」（平成</w:t>
            </w:r>
            <w:r>
              <w:rPr>
                <w:rFonts w:asciiTheme="majorEastAsia" w:eastAsiaTheme="majorEastAsia" w:hAnsiTheme="majorEastAsia" w:hint="eastAsia"/>
                <w:sz w:val="21"/>
                <w:szCs w:val="21"/>
              </w:rPr>
              <w:t>12</w:t>
            </w:r>
            <w:r w:rsidRPr="00F51BF3">
              <w:rPr>
                <w:rFonts w:asciiTheme="majorEastAsia" w:eastAsiaTheme="majorEastAsia" w:hAnsiTheme="majorEastAsia" w:hint="eastAsia"/>
                <w:sz w:val="21"/>
                <w:szCs w:val="21"/>
              </w:rPr>
              <w:t>年９月８日</w:t>
            </w:r>
            <w:r>
              <w:rPr>
                <w:rFonts w:asciiTheme="majorEastAsia" w:eastAsiaTheme="majorEastAsia" w:hAnsiTheme="majorEastAsia" w:hint="eastAsia"/>
                <w:sz w:val="21"/>
                <w:szCs w:val="21"/>
              </w:rPr>
              <w:t>付け</w:t>
            </w:r>
            <w:r w:rsidRPr="00F51BF3">
              <w:rPr>
                <w:rFonts w:asciiTheme="majorEastAsia" w:eastAsiaTheme="majorEastAsia" w:hAnsiTheme="majorEastAsia" w:hint="eastAsia"/>
                <w:sz w:val="21"/>
                <w:szCs w:val="21"/>
              </w:rPr>
              <w:t>障第</w:t>
            </w:r>
            <w:r>
              <w:rPr>
                <w:rFonts w:asciiTheme="majorEastAsia" w:eastAsiaTheme="majorEastAsia" w:hAnsiTheme="majorEastAsia" w:hint="eastAsia"/>
                <w:sz w:val="21"/>
                <w:szCs w:val="21"/>
              </w:rPr>
              <w:t>670</w:t>
            </w:r>
            <w:r w:rsidRPr="00F51BF3">
              <w:rPr>
                <w:rFonts w:asciiTheme="majorEastAsia" w:eastAsiaTheme="majorEastAsia" w:hAnsiTheme="majorEastAsia" w:hint="eastAsia"/>
                <w:sz w:val="21"/>
                <w:szCs w:val="21"/>
              </w:rPr>
              <w:t>号・社援第</w:t>
            </w:r>
            <w:r>
              <w:rPr>
                <w:rFonts w:asciiTheme="majorEastAsia" w:eastAsiaTheme="majorEastAsia" w:hAnsiTheme="majorEastAsia" w:hint="eastAsia"/>
                <w:sz w:val="21"/>
                <w:szCs w:val="21"/>
              </w:rPr>
              <w:t>2029</w:t>
            </w:r>
            <w:r w:rsidRPr="00F51BF3">
              <w:rPr>
                <w:rFonts w:asciiTheme="majorEastAsia" w:eastAsiaTheme="majorEastAsia" w:hAnsiTheme="majorEastAsia" w:hint="eastAsia"/>
                <w:sz w:val="21"/>
                <w:szCs w:val="21"/>
              </w:rPr>
              <w:t>号・老発第</w:t>
            </w:r>
            <w:r>
              <w:rPr>
                <w:rFonts w:asciiTheme="majorEastAsia" w:eastAsiaTheme="majorEastAsia" w:hAnsiTheme="majorEastAsia" w:hint="eastAsia"/>
                <w:sz w:val="21"/>
                <w:szCs w:val="21"/>
              </w:rPr>
              <w:t>628</w:t>
            </w:r>
            <w:r w:rsidRPr="00F51BF3">
              <w:rPr>
                <w:rFonts w:asciiTheme="majorEastAsia" w:eastAsiaTheme="majorEastAsia" w:hAnsiTheme="majorEastAsia" w:hint="eastAsia"/>
                <w:sz w:val="21"/>
                <w:szCs w:val="21"/>
              </w:rPr>
              <w:t>号・児発第</w:t>
            </w:r>
            <w:r>
              <w:rPr>
                <w:rFonts w:asciiTheme="majorEastAsia" w:eastAsiaTheme="majorEastAsia" w:hAnsiTheme="majorEastAsia" w:hint="eastAsia"/>
                <w:sz w:val="21"/>
                <w:szCs w:val="21"/>
              </w:rPr>
              <w:t>732</w:t>
            </w:r>
            <w:r w:rsidRPr="00F51BF3">
              <w:rPr>
                <w:rFonts w:asciiTheme="majorEastAsia" w:eastAsiaTheme="majorEastAsia" w:hAnsiTheme="majorEastAsia" w:hint="eastAsia"/>
                <w:sz w:val="21"/>
                <w:szCs w:val="21"/>
              </w:rPr>
              <w:t>号厚生省大臣官房障害保健福祉部長、社会・援護局長、老人保健福祉局長</w:t>
            </w:r>
            <w:r>
              <w:rPr>
                <w:rFonts w:asciiTheme="majorEastAsia" w:eastAsiaTheme="majorEastAsia" w:hAnsiTheme="majorEastAsia" w:hint="eastAsia"/>
                <w:sz w:val="21"/>
                <w:szCs w:val="21"/>
              </w:rPr>
              <w:t>及び</w:t>
            </w:r>
            <w:r w:rsidRPr="00F51BF3">
              <w:rPr>
                <w:rFonts w:asciiTheme="majorEastAsia" w:eastAsiaTheme="majorEastAsia" w:hAnsiTheme="majorEastAsia" w:hint="eastAsia"/>
                <w:sz w:val="21"/>
                <w:szCs w:val="21"/>
              </w:rPr>
              <w:t>児童家庭局長連名通知）。</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ⅰ</w:t>
            </w:r>
            <w:r w:rsidRPr="00F51BF3">
              <w:rPr>
                <w:rFonts w:asciiTheme="majorEastAsia" w:eastAsiaTheme="majorEastAsia" w:hAnsiTheme="majorEastAsia" w:hint="eastAsia"/>
                <w:sz w:val="21"/>
                <w:szCs w:val="21"/>
              </w:rPr>
              <w:t xml:space="preserve">　障害児通所支援事業所</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ⅱ</w:t>
            </w:r>
            <w:r w:rsidRPr="00F51BF3">
              <w:rPr>
                <w:rFonts w:asciiTheme="majorEastAsia" w:eastAsiaTheme="majorEastAsia" w:hAnsiTheme="majorEastAsia" w:hint="eastAsia"/>
                <w:sz w:val="21"/>
                <w:szCs w:val="21"/>
              </w:rPr>
              <w:t xml:space="preserve">　情緒障害児短期治療施設（通所部に限る。）又は児童自立支援施設（通所部に限る。）</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ⅲ</w:t>
            </w:r>
            <w:r w:rsidRPr="00F51BF3">
              <w:rPr>
                <w:rFonts w:asciiTheme="majorEastAsia" w:eastAsiaTheme="majorEastAsia" w:hAnsiTheme="majorEastAsia" w:hint="eastAsia"/>
                <w:sz w:val="21"/>
                <w:szCs w:val="21"/>
              </w:rPr>
              <w:t xml:space="preserve">　障害福祉サービス事業（生活介護、自立訓練（宿泊型自立訓練を除く。）、就労移行支援又は就労継続支援に限る。）</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ⅳ</w:t>
            </w:r>
            <w:r w:rsidRPr="00F51BF3">
              <w:rPr>
                <w:rFonts w:asciiTheme="majorEastAsia" w:eastAsiaTheme="majorEastAsia" w:hAnsiTheme="majorEastAsia" w:hint="eastAsia"/>
                <w:sz w:val="21"/>
                <w:szCs w:val="21"/>
              </w:rPr>
              <w:t xml:space="preserve">　保育所又は児童家庭支援センター</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ⅴ</w:t>
            </w:r>
            <w:r w:rsidRPr="00F51BF3">
              <w:rPr>
                <w:rFonts w:asciiTheme="majorEastAsia" w:eastAsiaTheme="majorEastAsia" w:hAnsiTheme="majorEastAsia" w:hint="eastAsia"/>
                <w:sz w:val="21"/>
                <w:szCs w:val="21"/>
              </w:rPr>
              <w:t xml:space="preserve">　母子福祉施設</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ⅵ</w:t>
            </w:r>
            <w:r w:rsidRPr="00F51BF3">
              <w:rPr>
                <w:rFonts w:asciiTheme="majorEastAsia" w:eastAsiaTheme="majorEastAsia" w:hAnsiTheme="majorEastAsia" w:hint="eastAsia"/>
                <w:sz w:val="21"/>
                <w:szCs w:val="21"/>
              </w:rPr>
              <w:t xml:space="preserve">　老人デイサービスセンター、老人福祉センター又は老人介護支援センター</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ⅶ</w:t>
            </w:r>
            <w:r w:rsidRPr="00F51BF3">
              <w:rPr>
                <w:rFonts w:asciiTheme="majorEastAsia" w:eastAsiaTheme="majorEastAsia" w:hAnsiTheme="majorEastAsia" w:hint="eastAsia"/>
                <w:sz w:val="21"/>
                <w:szCs w:val="21"/>
              </w:rPr>
              <w:t xml:space="preserve">　身体障害者福祉センター、補装具製作施設又は視聴覚障害者情報提供施設</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302D8D">
              <w:rPr>
                <w:rFonts w:asciiTheme="majorEastAsia" w:eastAsiaTheme="majorEastAsia" w:hAnsiTheme="majorEastAsia" w:hint="eastAsia"/>
                <w:sz w:val="21"/>
                <w:szCs w:val="21"/>
              </w:rPr>
              <w:t>ⅷ</w:t>
            </w:r>
            <w:r w:rsidRPr="00F51BF3">
              <w:rPr>
                <w:rFonts w:asciiTheme="majorEastAsia" w:eastAsiaTheme="majorEastAsia" w:hAnsiTheme="majorEastAsia" w:hint="eastAsia"/>
                <w:sz w:val="21"/>
                <w:szCs w:val="21"/>
              </w:rPr>
              <w:t xml:space="preserve">　地域活動支援センター</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ⅸ</w:t>
            </w:r>
            <w:r w:rsidRPr="00F51BF3">
              <w:rPr>
                <w:rFonts w:asciiTheme="majorEastAsia" w:eastAsiaTheme="majorEastAsia" w:hAnsiTheme="majorEastAsia" w:hint="eastAsia"/>
                <w:sz w:val="21"/>
                <w:szCs w:val="21"/>
              </w:rPr>
              <w:t xml:space="preserve">　幼保連携型認定こども園又は小規模保育事業（利用定員が</w:t>
            </w:r>
            <w:r>
              <w:rPr>
                <w:rFonts w:asciiTheme="majorEastAsia" w:eastAsiaTheme="majorEastAsia" w:hAnsiTheme="majorEastAsia" w:hint="eastAsia"/>
                <w:sz w:val="21"/>
                <w:szCs w:val="21"/>
              </w:rPr>
              <w:t>10</w:t>
            </w:r>
            <w:r w:rsidRPr="00F51BF3">
              <w:rPr>
                <w:rFonts w:asciiTheme="majorEastAsia" w:eastAsiaTheme="majorEastAsia" w:hAnsiTheme="majorEastAsia" w:hint="eastAsia"/>
                <w:sz w:val="21"/>
                <w:szCs w:val="21"/>
              </w:rPr>
              <w:t>人以上であるものに限る。）を行う施設</w:t>
            </w:r>
          </w:p>
          <w:p w:rsidR="006F086A" w:rsidRPr="00F51BF3" w:rsidRDefault="006F086A" w:rsidP="006F086A">
            <w:pPr>
              <w:ind w:leftChars="400" w:left="117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F51BF3">
              <w:rPr>
                <w:rFonts w:asciiTheme="majorEastAsia" w:eastAsiaTheme="majorEastAsia" w:hAnsiTheme="majorEastAsia" w:hint="eastAsia"/>
                <w:sz w:val="21"/>
                <w:szCs w:val="21"/>
              </w:rPr>
              <w:t>なお、この場合には、次のいずれかに該当する場合などのように、安定的な事業の継続性の確保が図られると判断できる場合には、地上権又は賃借権の登記を行わないこととしても差し支えない。</w:t>
            </w:r>
          </w:p>
          <w:p w:rsidR="006F086A" w:rsidRPr="00F51BF3"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ⅰ</w:t>
            </w:r>
            <w:r w:rsidRPr="00F51BF3">
              <w:rPr>
                <w:rFonts w:asciiTheme="majorEastAsia" w:eastAsiaTheme="majorEastAsia" w:hAnsiTheme="majorEastAsia" w:hint="eastAsia"/>
                <w:sz w:val="21"/>
                <w:szCs w:val="21"/>
              </w:rPr>
              <w:t xml:space="preserve">　建物の賃貸借期間が賃貸借契約において10年以上とされている場合</w:t>
            </w:r>
          </w:p>
          <w:p w:rsidR="006F086A" w:rsidRDefault="006F086A" w:rsidP="006F086A">
            <w:pPr>
              <w:ind w:leftChars="500" w:left="141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ⅱ</w:t>
            </w:r>
            <w:r w:rsidRPr="00F51BF3">
              <w:rPr>
                <w:rFonts w:asciiTheme="majorEastAsia" w:eastAsiaTheme="majorEastAsia" w:hAnsiTheme="majorEastAsia" w:hint="eastAsia"/>
                <w:sz w:val="21"/>
                <w:szCs w:val="21"/>
              </w:rPr>
              <w:t xml:space="preserve">　貸主が、地方住宅供給公社若しくはこれに準ずる法人、又は、地域における基幹的交通事業社等の信用力の高い主体である場合</w:t>
            </w:r>
          </w:p>
          <w:p w:rsidR="006F086A" w:rsidRPr="00F51BF3" w:rsidRDefault="006F086A" w:rsidP="006F086A">
            <w:pPr>
              <w:ind w:leftChars="300" w:left="72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F51BF3">
              <w:rPr>
                <w:rFonts w:asciiTheme="majorEastAsia" w:eastAsiaTheme="majorEastAsia" w:hAnsiTheme="majorEastAsia" w:hint="eastAsia"/>
                <w:sz w:val="21"/>
                <w:szCs w:val="21"/>
              </w:rPr>
              <w:t xml:space="preserve">　既設法人以外の法人が保育所を設置する場合</w:t>
            </w:r>
          </w:p>
          <w:p w:rsidR="006F086A" w:rsidRPr="00F51BF3" w:rsidRDefault="006F086A" w:rsidP="006F086A">
            <w:pPr>
              <w:ind w:leftChars="400" w:left="960" w:firstLineChars="100" w:firstLine="21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国又は地方公共団体以外の者から施設用地の貸与を受けて設置することが認められる範囲が都市部以外等地域であって緊急に保育所の整備が求められる地域に拡大されている（審査基準第</w:t>
            </w:r>
            <w:r>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１</w:t>
            </w:r>
            <w:r w:rsidRPr="00F51BF3">
              <w:rPr>
                <w:rFonts w:asciiTheme="majorEastAsia" w:eastAsiaTheme="majorEastAsia" w:hAnsiTheme="majorEastAsia" w:hint="eastAsia"/>
                <w:sz w:val="21"/>
                <w:szCs w:val="21"/>
              </w:rPr>
              <w:t>の</w:t>
            </w:r>
            <w:r>
              <w:rPr>
                <w:rFonts w:asciiTheme="majorEastAsia" w:eastAsiaTheme="majorEastAsia" w:hAnsiTheme="majorEastAsia" w:hint="eastAsia"/>
                <w:sz w:val="21"/>
                <w:szCs w:val="21"/>
              </w:rPr>
              <w:t>（２）</w:t>
            </w:r>
            <w:r w:rsidRPr="00F51BF3">
              <w:rPr>
                <w:rFonts w:asciiTheme="majorEastAsia" w:eastAsiaTheme="majorEastAsia" w:hAnsiTheme="majorEastAsia" w:hint="eastAsia"/>
                <w:sz w:val="21"/>
                <w:szCs w:val="21"/>
              </w:rPr>
              <w:t>のオ、「不動産の貸与を受けて保育所を設置する場合の要件緩和について」（平成16年5月24日</w:t>
            </w:r>
            <w:r>
              <w:rPr>
                <w:rFonts w:asciiTheme="majorEastAsia" w:eastAsiaTheme="majorEastAsia" w:hAnsiTheme="majorEastAsia" w:hint="eastAsia"/>
                <w:sz w:val="21"/>
                <w:szCs w:val="21"/>
              </w:rPr>
              <w:t>付け</w:t>
            </w:r>
            <w:r w:rsidRPr="00F51BF3">
              <w:rPr>
                <w:rFonts w:asciiTheme="majorEastAsia" w:eastAsiaTheme="majorEastAsia" w:hAnsiTheme="majorEastAsia" w:hint="eastAsia"/>
                <w:sz w:val="21"/>
                <w:szCs w:val="21"/>
              </w:rPr>
              <w:t>雇児発第0524002号・社援発第0524008号厚生労働省雇用均等・児童家庭局長</w:t>
            </w:r>
            <w:r>
              <w:rPr>
                <w:rFonts w:asciiTheme="majorEastAsia" w:eastAsiaTheme="majorEastAsia" w:hAnsiTheme="majorEastAsia" w:hint="eastAsia"/>
                <w:sz w:val="21"/>
                <w:szCs w:val="21"/>
              </w:rPr>
              <w:t>及び</w:t>
            </w:r>
            <w:r w:rsidRPr="00F51BF3">
              <w:rPr>
                <w:rFonts w:asciiTheme="majorEastAsia" w:eastAsiaTheme="majorEastAsia" w:hAnsiTheme="majorEastAsia" w:hint="eastAsia"/>
                <w:sz w:val="21"/>
                <w:szCs w:val="21"/>
              </w:rPr>
              <w:t>社会・援護局長連名通知）。</w:t>
            </w:r>
          </w:p>
          <w:p w:rsidR="006F086A" w:rsidRPr="00F51BF3" w:rsidRDefault="006F086A" w:rsidP="006F086A">
            <w:pPr>
              <w:ind w:leftChars="400" w:left="960" w:firstLineChars="100" w:firstLine="210"/>
              <w:rPr>
                <w:rFonts w:asciiTheme="majorEastAsia" w:eastAsiaTheme="majorEastAsia" w:hAnsiTheme="majorEastAsia"/>
                <w:sz w:val="21"/>
                <w:szCs w:val="21"/>
              </w:rPr>
            </w:pPr>
            <w:r w:rsidRPr="00F51BF3">
              <w:rPr>
                <w:rFonts w:asciiTheme="majorEastAsia" w:eastAsiaTheme="majorEastAsia" w:hAnsiTheme="majorEastAsia" w:hint="eastAsia"/>
                <w:sz w:val="21"/>
                <w:szCs w:val="21"/>
              </w:rPr>
              <w:t>なお、貸主が、地方住宅供給公社若しくはこれに準ずる法人、又は、地域における基幹的交通事業社等の信用力の高い主体である場合などのように、安定的な事業の継続性の確保が図られると判断できる場合には、地上権又は賃借権の登記を行わないこととしても差し支えない。</w:t>
            </w:r>
          </w:p>
          <w:p w:rsidR="006F086A" w:rsidRDefault="006F086A" w:rsidP="006F086A">
            <w:pPr>
              <w:ind w:left="210" w:hangingChars="100" w:hanging="210"/>
              <w:rPr>
                <w:rFonts w:asciiTheme="majorEastAsia" w:eastAsiaTheme="majorEastAsia" w:hAnsiTheme="majorEastAsia"/>
                <w:sz w:val="21"/>
                <w:szCs w:val="21"/>
              </w:rPr>
            </w:pPr>
          </w:p>
          <w:p w:rsidR="006F086A" w:rsidRPr="00F71DB9" w:rsidRDefault="006F086A" w:rsidP="00A13BB1">
            <w:pPr>
              <w:rPr>
                <w:rFonts w:asciiTheme="majorEastAsia" w:eastAsiaTheme="majorEastAsia" w:hAnsiTheme="majorEastAsia"/>
                <w:sz w:val="21"/>
                <w:szCs w:val="21"/>
              </w:rPr>
            </w:pPr>
          </w:p>
        </w:tc>
        <w:tc>
          <w:tcPr>
            <w:tcW w:w="1850" w:type="dxa"/>
          </w:tcPr>
          <w:p w:rsidR="006F086A" w:rsidRDefault="006F086A" w:rsidP="006F086A">
            <w:pPr>
              <w:ind w:firstLineChars="100" w:firstLine="210"/>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9623FA">
              <w:rPr>
                <w:rFonts w:asciiTheme="majorEastAsia" w:eastAsiaTheme="majorEastAsia" w:hAnsiTheme="majorEastAsia" w:hint="eastAsia"/>
                <w:sz w:val="21"/>
                <w:szCs w:val="21"/>
              </w:rPr>
              <w:t xml:space="preserve">　定款、財産目</w:t>
            </w:r>
            <w:r w:rsidRPr="009623FA">
              <w:rPr>
                <w:rFonts w:asciiTheme="majorEastAsia" w:eastAsiaTheme="majorEastAsia" w:hAnsiTheme="majorEastAsia" w:hint="eastAsia"/>
                <w:sz w:val="21"/>
                <w:szCs w:val="21"/>
              </w:rPr>
              <w:lastRenderedPageBreak/>
              <w:t>録、登記簿謄本、国又は地方公共団体の使用許可があることを確認できる書類、基本財産の処分等に関する決定を行った理事会議事録、評議員会議事録</w:t>
            </w:r>
          </w:p>
        </w:tc>
      </w:tr>
      <w:tr w:rsidR="006F086A" w:rsidRPr="00302D8D" w:rsidTr="00152534">
        <w:tc>
          <w:tcPr>
            <w:tcW w:w="709" w:type="dxa"/>
            <w:shd w:val="clear" w:color="auto" w:fill="FFFF00"/>
          </w:tcPr>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lastRenderedPageBreak/>
              <w:t>１</w:t>
            </w:r>
            <w:r w:rsidRPr="0048194B">
              <w:rPr>
                <w:rFonts w:asciiTheme="majorEastAsia" w:eastAsiaTheme="majorEastAsia" w:hAnsiTheme="majorEastAsia" w:hint="eastAsia"/>
                <w:sz w:val="21"/>
                <w:szCs w:val="21"/>
              </w:rPr>
              <w:t>項、運用上の取扱い14</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（ｋ３１</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資産を取得した場合、原則</w:t>
            </w:r>
            <w:r w:rsidRPr="0048194B">
              <w:rPr>
                <w:rFonts w:asciiTheme="majorEastAsia" w:eastAsiaTheme="majorEastAsia" w:hAnsiTheme="majorEastAsia" w:hint="eastAsia"/>
                <w:sz w:val="21"/>
                <w:szCs w:val="21"/>
              </w:rPr>
              <w:lastRenderedPageBreak/>
              <w:t>として取得価額を付しているか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Pr="00BF433D">
              <w:rPr>
                <w:rFonts w:asciiTheme="majorEastAsia" w:eastAsiaTheme="majorEastAsia" w:hAnsiTheme="majorEastAsia" w:hint="eastAsia"/>
                <w:sz w:val="21"/>
                <w:szCs w:val="21"/>
              </w:rPr>
              <w:t>否（いない）</w:t>
            </w:r>
          </w:p>
        </w:tc>
        <w:tc>
          <w:tcPr>
            <w:tcW w:w="8702" w:type="dxa"/>
            <w:shd w:val="clear" w:color="auto" w:fill="auto"/>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＜着眼点＞</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会計基準において、資産を取得した場合の評価は</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のとおり行う。</w:t>
            </w:r>
          </w:p>
          <w:p w:rsidR="006F086A" w:rsidRPr="0048194B" w:rsidRDefault="006F086A" w:rsidP="006F086A">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原則として会計帳簿にその取得価額を付さなければならない。なお、取得価額には、資産を取得した際に要した手数料等の付随費用も含む。</w:t>
            </w:r>
          </w:p>
          <w:p w:rsidR="006F086A" w:rsidRPr="0048194B" w:rsidRDefault="006F086A" w:rsidP="006F086A">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通常要する価額と比較して著しく低い価額で取得した資産又は贈与された資産の評価は、取得又は贈与の時における当該資産の取得のために通常要する価額をもって行う。</w:t>
            </w:r>
          </w:p>
          <w:p w:rsidR="006F086A" w:rsidRPr="0048194B" w:rsidRDefault="006F086A" w:rsidP="00A13BB1">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交換により取得した資産の評価は、交換に対して提供した資産の帳簿価額をもって行う。</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ind w:firstLineChars="100" w:firstLine="210"/>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固定資産管理</w:t>
            </w:r>
            <w:r w:rsidRPr="0048194B">
              <w:rPr>
                <w:rFonts w:asciiTheme="majorEastAsia" w:eastAsiaTheme="majorEastAsia" w:hAnsiTheme="majorEastAsia" w:hint="eastAsia"/>
                <w:sz w:val="21"/>
                <w:szCs w:val="21"/>
              </w:rPr>
              <w:lastRenderedPageBreak/>
              <w:t>台帳、新規の固定資産の取得にかかる会計伝票、関連証憑等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運用上の取扱い16、</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留意事項17</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（ｋ３２</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有形固定資産及び無形固定資産に係る減価償却を行っているか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shd w:val="clear" w:color="auto" w:fill="auto"/>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減価償却は、各年度末における各資産の価額を表示するため、建物、構築物及び車輌運搬具等の使用又は時の経過により価値が減少するもので、耐用年数が１年以上、かつ、原則として１個若しくは１組の金額が10万円以上の有形固定資産及び無形固定資産を対象として、原則として各資産ごとに行う。なお、土地など減価が生じない資産については、減価償却を行わない。</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減価償却計算については、有形固定資産については、定額法又は定率法のいずれかの方法により、ソフトウエア等の無形固定資産については、定額法により償却計算を行う。</w:t>
            </w:r>
          </w:p>
          <w:p w:rsidR="006F086A" w:rsidRPr="0048194B" w:rsidRDefault="006F086A" w:rsidP="00BD644E">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減価償却期間が終了している資産については、資産の種別及び取得時期に応じて、残存価額を</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の通り計上する。</w:t>
            </w:r>
          </w:p>
          <w:p w:rsidR="006F086A" w:rsidRPr="0048194B" w:rsidRDefault="006F086A" w:rsidP="006F086A">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平成19年</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月31日以前に取得した有形固定資産は取得価額の10%を残存価額とする。ただし、耐用年数到来時においても使用し続けている有形固定資産については、さらに、減価償却期間が終了していることを示す備忘価額（１円）まで償却を行うことが可能</w:t>
            </w:r>
            <w:r>
              <w:rPr>
                <w:rFonts w:asciiTheme="majorEastAsia" w:eastAsiaTheme="majorEastAsia" w:hAnsiTheme="majorEastAsia" w:hint="eastAsia"/>
                <w:sz w:val="21"/>
                <w:szCs w:val="21"/>
              </w:rPr>
              <w:t>である</w:t>
            </w:r>
            <w:r w:rsidRPr="0048194B">
              <w:rPr>
                <w:rFonts w:asciiTheme="majorEastAsia" w:eastAsiaTheme="majorEastAsia" w:hAnsiTheme="majorEastAsia" w:hint="eastAsia"/>
                <w:sz w:val="21"/>
                <w:szCs w:val="21"/>
              </w:rPr>
              <w:t>。</w:t>
            </w:r>
          </w:p>
          <w:p w:rsidR="006F086A" w:rsidRPr="0048194B" w:rsidRDefault="006F086A" w:rsidP="006F086A">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平成19年</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月</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日以降に取得した有形固定資産は償却計算を実施するための残存価額はゼロとし、償却累計額が当該資産の取得価額から備忘価額（</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円）を控除した金額に達するまで償却する。</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　無形固定資産は取得時期にかかわらず、残存価額はゼロとする。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各資産の耐用年数については、原則として「減価償却資産の耐用年数等に関する省令」（昭和40年大蔵省令第15号）により、適用する償却率等は留意事項別添</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（減価償却資産の償却率、改定償却率及び保証率表）による。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減価償却計算は、原則として、１年を単位として行うが、年度の中途で取得又は売却・廃棄した減価償却資産については、月を単位（月数は暦に従って計算し、１か月に満たない端数を生じた時はこれを１か月とする）として計算を行う。</w:t>
            </w:r>
          </w:p>
          <w:p w:rsidR="006F086A" w:rsidRDefault="006F086A" w:rsidP="006F086A">
            <w:pPr>
              <w:ind w:firstLineChars="100" w:firstLine="210"/>
              <w:rPr>
                <w:rFonts w:asciiTheme="majorEastAsia" w:eastAsiaTheme="majorEastAsia" w:hAnsiTheme="majorEastAsia"/>
                <w:sz w:val="21"/>
                <w:szCs w:val="21"/>
              </w:rPr>
            </w:pPr>
          </w:p>
          <w:p w:rsidR="006F086A" w:rsidRPr="0048194B" w:rsidRDefault="006F086A" w:rsidP="00A13BB1">
            <w:pPr>
              <w:rPr>
                <w:rFonts w:asciiTheme="majorEastAsia" w:eastAsiaTheme="majorEastAsia" w:hAnsiTheme="majorEastAsia"/>
                <w:sz w:val="21"/>
                <w:szCs w:val="21"/>
              </w:rPr>
            </w:pPr>
          </w:p>
        </w:tc>
        <w:tc>
          <w:tcPr>
            <w:tcW w:w="1850" w:type="dxa"/>
          </w:tcPr>
          <w:p w:rsidR="006F086A"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計算書類の附属明細書（基本財産及びその他の固定資産（有形・無形固定資産）の明細書）、固定資産管理台帳、法人が減価償却計算を行っている補助簿、減価償却費を計上した会計伝票等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lastRenderedPageBreak/>
              <w:t>３</w:t>
            </w:r>
            <w:r w:rsidRPr="0048194B">
              <w:rPr>
                <w:rFonts w:asciiTheme="majorEastAsia" w:eastAsiaTheme="majorEastAsia" w:hAnsiTheme="majorEastAsia" w:hint="eastAsia"/>
                <w:sz w:val="21"/>
                <w:szCs w:val="21"/>
              </w:rPr>
              <w:t>項、</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運用上の取扱い17、</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留意事項22</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（ｋ３３</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資産について時価評価を適</w:t>
            </w:r>
            <w:r w:rsidRPr="0048194B">
              <w:rPr>
                <w:rFonts w:asciiTheme="majorEastAsia" w:eastAsiaTheme="majorEastAsia" w:hAnsiTheme="majorEastAsia" w:hint="eastAsia"/>
                <w:sz w:val="21"/>
                <w:szCs w:val="21"/>
              </w:rPr>
              <w:lastRenderedPageBreak/>
              <w:t>正に行っているか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Pr="00BF433D">
              <w:rPr>
                <w:rFonts w:asciiTheme="majorEastAsia" w:eastAsiaTheme="majorEastAsia" w:hAnsiTheme="majorEastAsia" w:hint="eastAsia"/>
                <w:sz w:val="21"/>
                <w:szCs w:val="21"/>
              </w:rPr>
              <w:t>否（いない）</w:t>
            </w:r>
          </w:p>
        </w:tc>
        <w:tc>
          <w:tcPr>
            <w:tcW w:w="8702" w:type="dxa"/>
            <w:shd w:val="clear" w:color="auto" w:fill="auto"/>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法人の資産を適正に表示するため、会計年度の末日における時価がその時の取得価額</w:t>
            </w:r>
            <w:r w:rsidRPr="0048194B">
              <w:rPr>
                <w:rFonts w:asciiTheme="majorEastAsia" w:eastAsiaTheme="majorEastAsia" w:hAnsiTheme="majorEastAsia" w:hint="eastAsia"/>
                <w:sz w:val="21"/>
                <w:szCs w:val="21"/>
              </w:rPr>
              <w:lastRenderedPageBreak/>
              <w:t>より著しく低い資産については、当該資産の時価がその時の取得価額まで回復すると認められる場合を除き、時価を付す（時価評価を行う）</w:t>
            </w:r>
            <w:r>
              <w:rPr>
                <w:rFonts w:asciiTheme="majorEastAsia" w:eastAsiaTheme="majorEastAsia" w:hAnsiTheme="majorEastAsia" w:hint="eastAsia"/>
                <w:sz w:val="21"/>
                <w:szCs w:val="21"/>
              </w:rPr>
              <w:t>必要がある</w:t>
            </w:r>
            <w:r w:rsidRPr="0048194B">
              <w:rPr>
                <w:rFonts w:asciiTheme="majorEastAsia" w:eastAsiaTheme="majorEastAsia" w:hAnsiTheme="majorEastAsia" w:hint="eastAsia"/>
                <w:sz w:val="21"/>
                <w:szCs w:val="21"/>
              </w:rPr>
              <w:t>。</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Pr="00194C27">
              <w:rPr>
                <w:rFonts w:asciiTheme="majorEastAsia" w:eastAsiaTheme="majorEastAsia" w:hAnsiTheme="majorEastAsia" w:hint="eastAsia"/>
                <w:sz w:val="21"/>
                <w:szCs w:val="21"/>
                <w:u w:val="single"/>
              </w:rPr>
              <w:t>時価評価の対象となる「著しく低い」とは、時価が帳簿価額から概ね50%を超えて下落している場合をいう。</w:t>
            </w:r>
            <w:r w:rsidRPr="0048194B">
              <w:rPr>
                <w:rFonts w:asciiTheme="majorEastAsia" w:eastAsiaTheme="majorEastAsia" w:hAnsiTheme="majorEastAsia" w:hint="eastAsia"/>
                <w:sz w:val="21"/>
                <w:szCs w:val="21"/>
              </w:rPr>
              <w:t>ただし、「使用価値」（注）を算定することができる有形固定資産又は無形固定資産であって、当該資産の使用価値が時価を超えるものについては、取得価額から減価償却累計額を控除した価額を超えない限りにおいて、使用価値を付することができる。</w:t>
            </w:r>
          </w:p>
          <w:p w:rsidR="006F086A" w:rsidRPr="0048194B" w:rsidRDefault="006F086A" w:rsidP="006F086A">
            <w:pPr>
              <w:ind w:left="630" w:hangingChars="300" w:hanging="63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使用価値」により評価できるのは、対価を伴う事業に供している固定資産に限られ、資産又は資産グループを単位とし、継続的使用と使用後の処分によって生ずると見込まれる将来キャッシュ・フローの現在価値をもって算定する。</w:t>
            </w:r>
          </w:p>
          <w:p w:rsidR="006F086A"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の資産については、不動産や現預金の他、安全・確実な方法により管理運用を行うことを原則とするものであるから、寄附を受けた株式等を除き、上記の時価評価を行わなければならない場合は少ないと考えられる。</w:t>
            </w:r>
          </w:p>
          <w:p w:rsidR="006F086A" w:rsidRDefault="006F086A" w:rsidP="006F086A">
            <w:pPr>
              <w:ind w:left="21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上記の時価評価を行うべき資料を把握しているか、把握している場合には当該資産について時価評価を行っているかを法人が保有する</w:t>
            </w:r>
            <w:r>
              <w:rPr>
                <w:rFonts w:asciiTheme="majorEastAsia" w:eastAsiaTheme="majorEastAsia" w:hAnsiTheme="majorEastAsia" w:hint="eastAsia"/>
                <w:sz w:val="21"/>
                <w:szCs w:val="21"/>
              </w:rPr>
              <w:t>資料</w:t>
            </w:r>
            <w:r w:rsidRPr="0048194B">
              <w:rPr>
                <w:rFonts w:asciiTheme="majorEastAsia" w:eastAsiaTheme="majorEastAsia" w:hAnsiTheme="majorEastAsia" w:hint="eastAsia"/>
                <w:sz w:val="21"/>
                <w:szCs w:val="21"/>
              </w:rPr>
              <w:t>により確認する。</w:t>
            </w:r>
          </w:p>
          <w:p w:rsidR="006F086A" w:rsidRPr="00CA3849" w:rsidRDefault="006F086A" w:rsidP="006F086A">
            <w:pPr>
              <w:rPr>
                <w:rFonts w:asciiTheme="majorEastAsia" w:eastAsiaTheme="majorEastAsia" w:hAnsiTheme="majorEastAsia"/>
                <w:sz w:val="21"/>
                <w:szCs w:val="21"/>
              </w:rPr>
            </w:pPr>
          </w:p>
        </w:tc>
        <w:tc>
          <w:tcPr>
            <w:tcW w:w="1850" w:type="dxa"/>
          </w:tcPr>
          <w:p w:rsidR="006F086A" w:rsidRPr="0048194B" w:rsidRDefault="006F086A" w:rsidP="006F086A">
            <w:pPr>
              <w:ind w:left="210" w:hangingChars="100" w:hanging="210"/>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固定資産管理</w:t>
            </w:r>
            <w:r w:rsidRPr="0048194B">
              <w:rPr>
                <w:rFonts w:asciiTheme="majorEastAsia" w:eastAsiaTheme="majorEastAsia" w:hAnsiTheme="majorEastAsia" w:hint="eastAsia"/>
                <w:sz w:val="21"/>
                <w:szCs w:val="21"/>
              </w:rPr>
              <w:lastRenderedPageBreak/>
              <w:t>台帳、時価評価の必要性の有無を判定している法人作成資料、時価評価に係る会計伝票等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項、</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運用上の取扱い15</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（ｋ３４</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有価証券の価額について適正に評価しているか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有価証券の評価については、満期保有目的の債券（満期まで所有する意図をもって保有する債券をいう。）以外の有価証券のうち市場価格のあるものは、会計年度の末日においてその時の時価を付する</w:t>
            </w:r>
            <w:r>
              <w:rPr>
                <w:rFonts w:asciiTheme="majorEastAsia" w:eastAsiaTheme="majorEastAsia" w:hAnsiTheme="majorEastAsia" w:hint="eastAsia"/>
                <w:sz w:val="21"/>
                <w:szCs w:val="21"/>
              </w:rPr>
              <w:t>。一方</w:t>
            </w:r>
            <w:r w:rsidRPr="0048194B">
              <w:rPr>
                <w:rFonts w:asciiTheme="majorEastAsia" w:eastAsiaTheme="majorEastAsia" w:hAnsiTheme="majorEastAsia" w:hint="eastAsia"/>
                <w:sz w:val="21"/>
                <w:szCs w:val="21"/>
              </w:rPr>
              <w:t>、満期保有目的の債券は、債券金額より低い価額又は高い価額で取得した場合において、取得価額と債券金額との差額の性格が金利の調整と認められるときは、償却原価法に基づいて算定された価額をもって貸借対照価額とす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これらの有価証券の評価の方法が会計基準に則り行われているかを確認す</w:t>
            </w:r>
            <w:r>
              <w:rPr>
                <w:rFonts w:asciiTheme="majorEastAsia" w:eastAsiaTheme="majorEastAsia" w:hAnsiTheme="majorEastAsia" w:hint="eastAsia"/>
                <w:sz w:val="21"/>
                <w:szCs w:val="21"/>
              </w:rPr>
              <w:t>るが、原則として、法人が保有する個々の有価証券の時価を調査する</w:t>
            </w:r>
            <w:r w:rsidRPr="0048194B">
              <w:rPr>
                <w:rFonts w:asciiTheme="majorEastAsia" w:eastAsiaTheme="majorEastAsia" w:hAnsiTheme="majorEastAsia" w:hint="eastAsia"/>
                <w:sz w:val="21"/>
                <w:szCs w:val="21"/>
              </w:rPr>
              <w:t>ことは要しない。ただし、当該有価証券の時価の変動が法人運営に重大な影響を及ぼすおそれがあると認める場合はこの限りではない。</w:t>
            </w:r>
          </w:p>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Default="006F086A" w:rsidP="006F086A">
            <w:pPr>
              <w:ind w:firstLineChars="100" w:firstLine="210"/>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市場価格のある有価証券（満期保有目的の債券を除く。）について時価評価の必要性の有無を判断している法人作成資料、時価評価に係る会計伝票等、満期保有目的の債券についての償却原価法に係る法人作成資料、償却原価法に係る会計伝票等、償却原価法に係る会計伝票</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lastRenderedPageBreak/>
              <w:t>６</w:t>
            </w:r>
            <w:r w:rsidRPr="0048194B">
              <w:rPr>
                <w:rFonts w:asciiTheme="majorEastAsia" w:eastAsiaTheme="majorEastAsia" w:hAnsiTheme="majorEastAsia" w:hint="eastAsia"/>
                <w:sz w:val="21"/>
                <w:szCs w:val="21"/>
              </w:rPr>
              <w:t>項</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（ｋ３５</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棚卸資産について適正に評</w:t>
            </w:r>
            <w:r w:rsidRPr="0048194B">
              <w:rPr>
                <w:rFonts w:asciiTheme="majorEastAsia" w:eastAsiaTheme="majorEastAsia" w:hAnsiTheme="majorEastAsia" w:hint="eastAsia"/>
                <w:sz w:val="21"/>
                <w:szCs w:val="21"/>
              </w:rPr>
              <w:lastRenderedPageBreak/>
              <w:t>価しているか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＜着眼点＞</w:t>
            </w:r>
          </w:p>
          <w:p w:rsidR="006F086A" w:rsidRPr="0048194B" w:rsidRDefault="006F086A" w:rsidP="006F086A">
            <w:pPr>
              <w:ind w:left="210" w:hangingChars="100" w:hanging="210"/>
              <w:rPr>
                <w:rFonts w:asciiTheme="majorEastAsia" w:eastAsiaTheme="majorEastAsia" w:hAnsiTheme="majorEastAsia"/>
                <w:sz w:val="21"/>
                <w:szCs w:val="21"/>
                <w:u w:val="single"/>
              </w:rPr>
            </w:pPr>
            <w:r w:rsidRPr="0048194B">
              <w:rPr>
                <w:rFonts w:asciiTheme="majorEastAsia" w:eastAsiaTheme="majorEastAsia" w:hAnsiTheme="majorEastAsia" w:hint="eastAsia"/>
                <w:sz w:val="21"/>
                <w:szCs w:val="21"/>
              </w:rPr>
              <w:t>○　棚卸資産（貯蔵品、医薬品、診療・療養費等材料、給食用材料、商品・製品、仕掛品、</w:t>
            </w:r>
            <w:r w:rsidRPr="0048194B">
              <w:rPr>
                <w:rFonts w:asciiTheme="majorEastAsia" w:eastAsiaTheme="majorEastAsia" w:hAnsiTheme="majorEastAsia" w:hint="eastAsia"/>
                <w:sz w:val="21"/>
                <w:szCs w:val="21"/>
              </w:rPr>
              <w:lastRenderedPageBreak/>
              <w:t>原材料等）については、会計年度末における時価がその時の取得価額より低いときは、時価を付しているかを確認する。この場合の</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時価</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とは、公正な評価額をいい、市場価格に基づく価額をいう。</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棚卸資産につ</w:t>
            </w:r>
            <w:r w:rsidRPr="0048194B">
              <w:rPr>
                <w:rFonts w:asciiTheme="majorEastAsia" w:eastAsiaTheme="majorEastAsia" w:hAnsiTheme="majorEastAsia" w:hint="eastAsia"/>
                <w:sz w:val="21"/>
                <w:szCs w:val="21"/>
              </w:rPr>
              <w:lastRenderedPageBreak/>
              <w:t>いて時価評価の必要性の有無を判定している法人作成資料</w:t>
            </w:r>
            <w:r>
              <w:rPr>
                <w:rFonts w:asciiTheme="majorEastAsia" w:eastAsiaTheme="majorEastAsia" w:hAnsiTheme="majorEastAsia" w:hint="eastAsia"/>
                <w:sz w:val="21"/>
                <w:szCs w:val="21"/>
              </w:rPr>
              <w:t>、棚卸資産の管理のために作成している帳簿等</w:t>
            </w:r>
            <w:r w:rsidRPr="0048194B">
              <w:rPr>
                <w:rFonts w:asciiTheme="majorEastAsia" w:eastAsiaTheme="majorEastAsia" w:hAnsiTheme="majorEastAsia" w:hint="eastAsia"/>
                <w:sz w:val="21"/>
                <w:szCs w:val="21"/>
              </w:rPr>
              <w:t>、時価評価に係る会計伝票等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２　引当金は適正に計上されているか</w:t>
            </w:r>
            <w:r>
              <w:rPr>
                <w:rFonts w:asciiTheme="majorEastAsia" w:eastAsiaTheme="majorEastAsia" w:hAnsiTheme="majorEastAsia" w:hint="eastAsia"/>
                <w:sz w:val="21"/>
                <w:szCs w:val="21"/>
              </w:rPr>
              <w:t>。</w:t>
            </w:r>
          </w:p>
        </w:tc>
        <w:tc>
          <w:tcPr>
            <w:tcW w:w="1248" w:type="dxa"/>
          </w:tcPr>
          <w:p w:rsidR="006F086A" w:rsidRPr="0048194B" w:rsidRDefault="006F086A" w:rsidP="006F086A">
            <w:pPr>
              <w:rPr>
                <w:rFonts w:asciiTheme="majorEastAsia" w:eastAsiaTheme="majorEastAsia" w:hAnsiTheme="majorEastAsia"/>
                <w:sz w:val="21"/>
                <w:szCs w:val="21"/>
              </w:rPr>
            </w:pPr>
          </w:p>
        </w:tc>
        <w:tc>
          <w:tcPr>
            <w:tcW w:w="3226" w:type="dxa"/>
          </w:tcPr>
          <w:p w:rsidR="006F086A" w:rsidRPr="0048194B" w:rsidRDefault="006F086A" w:rsidP="006F086A">
            <w:pPr>
              <w:rPr>
                <w:rFonts w:asciiTheme="majorEastAsia" w:eastAsiaTheme="majorEastAsia" w:hAnsiTheme="majorEastAsia"/>
                <w:sz w:val="21"/>
                <w:szCs w:val="21"/>
              </w:rPr>
            </w:pPr>
          </w:p>
        </w:tc>
        <w:tc>
          <w:tcPr>
            <w:tcW w:w="1644" w:type="dxa"/>
          </w:tcPr>
          <w:p w:rsidR="006F086A" w:rsidRPr="00BF433D" w:rsidRDefault="006F086A" w:rsidP="006F086A">
            <w:pPr>
              <w:ind w:left="210" w:hangingChars="100" w:hanging="210"/>
              <w:rPr>
                <w:rFonts w:asciiTheme="majorEastAsia" w:eastAsiaTheme="majorEastAsia" w:hAnsiTheme="majorEastAsia"/>
                <w:sz w:val="21"/>
                <w:szCs w:val="21"/>
              </w:rPr>
            </w:pPr>
          </w:p>
        </w:tc>
        <w:tc>
          <w:tcPr>
            <w:tcW w:w="8702" w:type="dxa"/>
          </w:tcPr>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引当金とは、将来の特定の費用又は損失であって、その発生が当該会計年度以前の事象に起因し、発生の可能性が高く、かつその金額を合理的に見積もることができる場合に、当該会計年度の負担に属する金額を当該会計年度の費用として繰り入れるものであり、会計基準においては、徴収不能引当金、賞与引当金及び退職給付引当金の取扱いについて個別に定</w:t>
            </w:r>
            <w:r>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ている（注）。</w:t>
            </w:r>
          </w:p>
          <w:p w:rsidR="006F086A" w:rsidRPr="0048194B" w:rsidRDefault="006F086A" w:rsidP="006F086A">
            <w:pPr>
              <w:ind w:left="630" w:hangingChars="300" w:hanging="63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（注）平成28年11月11日付</w:t>
            </w:r>
            <w:r>
              <w:rPr>
                <w:rFonts w:asciiTheme="majorEastAsia" w:eastAsiaTheme="majorEastAsia" w:hAnsiTheme="majorEastAsia" w:hint="eastAsia"/>
                <w:sz w:val="21"/>
                <w:szCs w:val="21"/>
              </w:rPr>
              <w:t>けの</w:t>
            </w:r>
            <w:r w:rsidRPr="0048194B">
              <w:rPr>
                <w:rFonts w:asciiTheme="majorEastAsia" w:eastAsiaTheme="majorEastAsia" w:hAnsiTheme="majorEastAsia" w:hint="eastAsia"/>
                <w:sz w:val="21"/>
                <w:szCs w:val="21"/>
              </w:rPr>
              <w:t>改正前の運用上の取扱いにおいては、引当金は当分の間、上記の３種類の引当金に限る旨を定めていたが、当該改正により削除され、３種類の引当金以外についても、要件を満たすものは計上することができる</w:t>
            </w:r>
            <w:r>
              <w:rPr>
                <w:rFonts w:asciiTheme="majorEastAsia" w:eastAsiaTheme="majorEastAsia" w:hAnsiTheme="majorEastAsia" w:hint="eastAsia"/>
                <w:sz w:val="21"/>
                <w:szCs w:val="21"/>
              </w:rPr>
              <w:t>ようになっ</w:t>
            </w:r>
            <w:r w:rsidRPr="0048194B">
              <w:rPr>
                <w:rFonts w:asciiTheme="majorEastAsia" w:eastAsiaTheme="majorEastAsia" w:hAnsiTheme="majorEastAsia" w:hint="eastAsia"/>
                <w:sz w:val="21"/>
                <w:szCs w:val="21"/>
              </w:rPr>
              <w:t>た。</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引当金は、当該引当金の残高を貸借対照表の負債の部に計上又は資産の部に控除項目として記載するものであり、原則として、引当金のうち賞与引当金のように通常１年以内に使用される見込みのものは流動負債に計上し、退職給付引当金のように通常１年を超えて使用される見込みのものは固定負債に計上する。</w:t>
            </w:r>
          </w:p>
        </w:tc>
        <w:tc>
          <w:tcPr>
            <w:tcW w:w="1850" w:type="dxa"/>
          </w:tcPr>
          <w:p w:rsidR="006F086A" w:rsidRPr="0048194B" w:rsidRDefault="006F086A" w:rsidP="006F086A">
            <w:pPr>
              <w:ind w:left="210" w:hangingChars="100" w:hanging="210"/>
              <w:rPr>
                <w:rFonts w:asciiTheme="majorEastAsia" w:eastAsiaTheme="majorEastAsia" w:hAnsiTheme="majorEastAsia"/>
                <w:sz w:val="21"/>
                <w:szCs w:val="21"/>
              </w:rPr>
            </w:pP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項、</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運用上の取扱い18</w:t>
            </w:r>
            <w:r>
              <w:rPr>
                <w:rFonts w:asciiTheme="majorEastAsia" w:eastAsiaTheme="majorEastAsia" w:hAnsiTheme="majorEastAsia" w:hint="eastAsia"/>
                <w:sz w:val="21"/>
                <w:szCs w:val="21"/>
              </w:rPr>
              <w:t>の（２）</w:t>
            </w:r>
            <w:r w:rsidRPr="0048194B">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留意事項18</w:t>
            </w:r>
            <w:r>
              <w:rPr>
                <w:rFonts w:asciiTheme="majorEastAsia" w:eastAsiaTheme="majorEastAsia" w:hAnsiTheme="majorEastAsia" w:hint="eastAsia"/>
                <w:sz w:val="21"/>
                <w:szCs w:val="21"/>
              </w:rPr>
              <w:t>の（１）</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（ｋ３６</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債権について徴収不能引当金を適正に計上しているか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u w:val="single"/>
              </w:rPr>
            </w:pPr>
            <w:r w:rsidRPr="0048194B">
              <w:rPr>
                <w:rFonts w:asciiTheme="majorEastAsia" w:eastAsiaTheme="majorEastAsia" w:hAnsiTheme="majorEastAsia" w:hint="eastAsia"/>
                <w:sz w:val="21"/>
                <w:szCs w:val="21"/>
              </w:rPr>
              <w:t>○　徴収不能引当金は、原則として、毎会計年度末において徴収することが不可能な債権（事業未収金、未収金、受取手形、貸付金等）を個別に判断し、当該債権を徴収不能引当金に計上する</w:t>
            </w:r>
            <w:r>
              <w:rPr>
                <w:rFonts w:asciiTheme="majorEastAsia" w:eastAsiaTheme="majorEastAsia" w:hAnsiTheme="majorEastAsia" w:hint="eastAsia"/>
                <w:sz w:val="21"/>
                <w:szCs w:val="21"/>
              </w:rPr>
              <w:t>方法</w:t>
            </w:r>
            <w:r w:rsidRPr="0048194B">
              <w:rPr>
                <w:rFonts w:asciiTheme="majorEastAsia" w:eastAsiaTheme="majorEastAsia" w:hAnsiTheme="majorEastAsia" w:hint="eastAsia"/>
                <w:sz w:val="21"/>
                <w:szCs w:val="21"/>
              </w:rPr>
              <w:t>（以下</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個別法</w:t>
            </w:r>
            <w:r>
              <w:rPr>
                <w:rFonts w:asciiTheme="majorEastAsia" w:eastAsiaTheme="majorEastAsia" w:hAnsiTheme="majorEastAsia" w:hint="eastAsia"/>
                <w:sz w:val="21"/>
                <w:szCs w:val="21"/>
              </w:rPr>
              <w:t>」という。</w:t>
            </w: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による</w:t>
            </w:r>
            <w:r w:rsidRPr="0048194B">
              <w:rPr>
                <w:rFonts w:asciiTheme="majorEastAsia" w:eastAsiaTheme="majorEastAsia" w:hAnsiTheme="majorEastAsia" w:hint="eastAsia"/>
                <w:sz w:val="21"/>
                <w:szCs w:val="21"/>
              </w:rPr>
              <w:t>とともに、これらの債権について、過去の徴収不能額の発生割合に応じた金額を計上する</w:t>
            </w:r>
            <w:r>
              <w:rPr>
                <w:rFonts w:asciiTheme="majorEastAsia" w:eastAsiaTheme="majorEastAsia" w:hAnsiTheme="majorEastAsia" w:hint="eastAsia"/>
                <w:sz w:val="21"/>
                <w:szCs w:val="21"/>
              </w:rPr>
              <w:t>方法</w:t>
            </w:r>
            <w:r w:rsidRPr="0048194B">
              <w:rPr>
                <w:rFonts w:asciiTheme="majorEastAsia" w:eastAsiaTheme="majorEastAsia" w:hAnsiTheme="majorEastAsia" w:hint="eastAsia"/>
                <w:sz w:val="21"/>
                <w:szCs w:val="21"/>
              </w:rPr>
              <w:t>（以下</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一括法</w:t>
            </w:r>
            <w:r>
              <w:rPr>
                <w:rFonts w:asciiTheme="majorEastAsia" w:eastAsiaTheme="majorEastAsia" w:hAnsiTheme="majorEastAsia" w:hint="eastAsia"/>
                <w:sz w:val="21"/>
                <w:szCs w:val="21"/>
              </w:rPr>
              <w:t>」という。</w:t>
            </w: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による</w:t>
            </w:r>
            <w:r w:rsidRPr="0048194B">
              <w:rPr>
                <w:rFonts w:asciiTheme="majorEastAsia" w:eastAsiaTheme="majorEastAsia" w:hAnsiTheme="majorEastAsia" w:hint="eastAsia"/>
                <w:sz w:val="21"/>
                <w:szCs w:val="21"/>
              </w:rPr>
              <w:t>ものであり、徴収不能引当金は、貸借対照表において金銭債権から控除する形で表示する。なお、一括法については、過去の貸倒実績率による徴収不能額の見積もりについては、客観的根拠に基づき算定されるべきであり、過去に貸倒の実績（日常的取引に係る債権や福祉サービス等の利用者負担額に係る債権等であって、少額であるため貸倒れによる法人の財務状況への影響が軽微な債権に係るものを除く。）を有する法人は、経理規程等で見積もりの方法を定めておくことが望ましい。この場合は経理規程等に基づく方法により徴収不能引当金を計上することが求められる。</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引当金明細書（計算書類の附属明細書）、個別法及び一括法による徴収不能引当金の計上の必要性の有無を検討している法人作成資料、徴収不能引当金の計上に係る会計伝票等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lastRenderedPageBreak/>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lastRenderedPageBreak/>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w:t>
            </w:r>
            <w:r w:rsidRPr="0048194B">
              <w:rPr>
                <w:rFonts w:asciiTheme="majorEastAsia" w:eastAsiaTheme="majorEastAsia" w:hAnsiTheme="majorEastAsia" w:hint="eastAsia"/>
                <w:sz w:val="21"/>
                <w:szCs w:val="21"/>
              </w:rPr>
              <w:lastRenderedPageBreak/>
              <w:t>第</w:t>
            </w:r>
            <w:r>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運用上の取扱い18</w:t>
            </w:r>
            <w:r>
              <w:rPr>
                <w:rFonts w:asciiTheme="majorEastAsia" w:eastAsiaTheme="majorEastAsia" w:hAnsiTheme="majorEastAsia" w:hint="eastAsia"/>
                <w:sz w:val="21"/>
                <w:szCs w:val="21"/>
              </w:rPr>
              <w:t>の（２）、（３）</w:t>
            </w:r>
            <w:r w:rsidRPr="0048194B">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留意事項18</w:t>
            </w:r>
            <w:r>
              <w:rPr>
                <w:rFonts w:asciiTheme="majorEastAsia" w:eastAsiaTheme="majorEastAsia" w:hAnsiTheme="majorEastAsia" w:hint="eastAsia"/>
                <w:sz w:val="21"/>
                <w:szCs w:val="21"/>
              </w:rPr>
              <w:t>の（２）</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（ｋ３７</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 xml:space="preserve">■　</w:t>
            </w:r>
            <w:r w:rsidRPr="0048194B">
              <w:rPr>
                <w:rFonts w:asciiTheme="majorEastAsia" w:eastAsiaTheme="majorEastAsia" w:hAnsiTheme="majorEastAsia" w:hint="eastAsia"/>
                <w:sz w:val="21"/>
                <w:szCs w:val="21"/>
              </w:rPr>
              <w:t>賞与引当金を適正に計上しているか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lastRenderedPageBreak/>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賞与引当金は、法人と職員との雇用関係に基づき、毎月の給料の他に賞与を支給する場合において、翌期に支給する職員の賞与のうち支給対象期間が当期に帰属する支給見込額を計上する。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職員に対し賞与を支給することとされている場合に、当該会計年度の負担に属する金額を当該会計年度の費用に計上し、負債として認識すべき残高を賞与引当金として計上しているかを確認する。</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ind w:left="210" w:hangingChars="100" w:hanging="210"/>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引当金明細書（計算書類の附属明細書）、賞与引当金の計上の必要性の有無を検討している法人作成資料、</w:t>
            </w:r>
            <w:r>
              <w:rPr>
                <w:rFonts w:asciiTheme="majorEastAsia" w:eastAsiaTheme="majorEastAsia" w:hAnsiTheme="majorEastAsia" w:hint="eastAsia"/>
                <w:sz w:val="21"/>
                <w:szCs w:val="21"/>
              </w:rPr>
              <w:t>未収金や貸付金の管理に関する帳簿等、</w:t>
            </w:r>
            <w:r w:rsidRPr="0048194B">
              <w:rPr>
                <w:rFonts w:asciiTheme="majorEastAsia" w:eastAsiaTheme="majorEastAsia" w:hAnsiTheme="majorEastAsia" w:hint="eastAsia"/>
                <w:sz w:val="21"/>
                <w:szCs w:val="21"/>
              </w:rPr>
              <w:t>賞与引当金に係る会計伝票等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号、</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運用上の取扱い18</w:t>
            </w:r>
            <w:r>
              <w:rPr>
                <w:rFonts w:asciiTheme="majorEastAsia" w:eastAsiaTheme="majorEastAsia" w:hAnsiTheme="majorEastAsia" w:hint="eastAsia"/>
                <w:sz w:val="21"/>
                <w:szCs w:val="21"/>
              </w:rPr>
              <w:t>の（４）</w:t>
            </w:r>
            <w:r w:rsidRPr="0048194B">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留意事項18</w:t>
            </w:r>
            <w:r>
              <w:rPr>
                <w:rFonts w:asciiTheme="majorEastAsia" w:eastAsiaTheme="majorEastAsia" w:hAnsiTheme="majorEastAsia" w:hint="eastAsia"/>
                <w:sz w:val="21"/>
                <w:szCs w:val="21"/>
              </w:rPr>
              <w:t>の（３）</w:t>
            </w:r>
            <w:r w:rsidRPr="0048194B">
              <w:rPr>
                <w:rFonts w:asciiTheme="majorEastAsia" w:eastAsiaTheme="majorEastAsia" w:hAnsiTheme="majorEastAsia" w:hint="eastAsia"/>
                <w:sz w:val="21"/>
                <w:szCs w:val="21"/>
              </w:rPr>
              <w:t>、</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（ｋ３８</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退職給付引当金を適正に計上しているか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退職給付引当金は、職員に対し退職金を支給することが定められている場合に、将来支給する退職金のうち当該会計年度の負担に属すべき金額を当該会計年度の費用に計上し、負債として認識すべき残高を計上する。ただし、退職給付の対象となる職員数が300人未満の法人のほか、職員数が300人以上であっても、年齢や勤務期間に偏りがあるなどにより数理計算結果に一定の高い水準の信頼性が得られない法人や原則的な方法により算定した場合の額と期末要支給額との差異に重要性が乏しいと考えられる法人においては、退職一時金に係る債務について期末要支給額により算定することができ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ただし、法人が公的な退職金制度を活用している場合については、その内容に応じて</w:t>
            </w:r>
          </w:p>
          <w:p w:rsidR="006F086A" w:rsidRPr="0048194B" w:rsidRDefault="006F086A" w:rsidP="006F086A">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独立行政法人福祉医療機構の実施する社会福祉施設職員等退職手当共済制度及び確定拠出年金制度のように拠出以後に追加的な負担が生じない外部拠出型の制度を活用する場合は、当該制度の対象となる者については、法人の資産から退職金の支払いを行うことはないため、退職給与引当金の計上は行わず、当該制度に基づく要拠出額である掛金額をもって費用処理すること</w:t>
            </w:r>
          </w:p>
          <w:p w:rsidR="006F086A" w:rsidRPr="0048194B" w:rsidRDefault="006F086A" w:rsidP="00577FF4">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都道府県等の実施する退職共済制度において、退職一時金制度等の確定給付型を採用している場合は、約定の額を退職給付引当金に計上する。ただし、被共済職員個人の拠出金がある場合は、約定の給付額から被共済職員個人が既に拠出した掛金累計額を差し引いた額を退職給付引当金に計上することが原則であるが、簡便法として、期末退職金要支給額（約定の給付額から被共済職員個人が既に拠出した掛金累計額を差し引いた額）を退職給付引当金とし同額の退職給付引当資産を計上する方法や、社会福祉法人の負担する掛金額を退職給付引当資産とし同額の退職給付引当金を計上する方法を用いることができることとされてい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法人の退職金の制度に応じて必要な費用処理や退職給付引当金が計上されているかを確認する。</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ind w:leftChars="100" w:left="450" w:hangingChars="100" w:hanging="210"/>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引当金明細書（計算書類の附属明細書）、退職給付引当金の計上の必要性の有無を検討している法人作成資料、退職給付引当金に係る会計伝票等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運用上の取扱い18</w:t>
            </w:r>
            <w:r>
              <w:rPr>
                <w:rFonts w:asciiTheme="majorEastAsia" w:eastAsiaTheme="majorEastAsia" w:hAnsiTheme="majorEastAsia" w:hint="eastAsia"/>
                <w:sz w:val="21"/>
                <w:szCs w:val="21"/>
              </w:rPr>
              <w:t>の（１）、（４）</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（ｋ３９</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上記のほか、必要な引当金を計上しているか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徴収不能引当金、賞与引当金、退職給付引当金以外にも引当金を計上すべき要件に該当する場合には、必要な引当金を計上する。特に、役員に対し在任期間中の職務執行の対価として退職慰労金を支給することが定められており、その支給額が規程等により適切に見積もることが可能な場合には、将来支給する退職慰労金のうち、当該会計年度の負担に属すべき金額を当該会計年度の役員退職慰労引当金繰入に計上し、負債として認識すべき残高を役員退職慰労引当金として計上す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役員退職慰労引当金等引当金を計上すべき場合に、必要な引当金が計上されているかを確認する。</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引当金明細書（計算書類の附属明細書）、役員退職慰労引当金の計上の必要性の有無を検討している法人作成資料、</w:t>
            </w:r>
            <w:r>
              <w:rPr>
                <w:rFonts w:asciiTheme="majorEastAsia" w:eastAsiaTheme="majorEastAsia" w:hAnsiTheme="majorEastAsia" w:hint="eastAsia"/>
                <w:sz w:val="21"/>
                <w:szCs w:val="21"/>
              </w:rPr>
              <w:t>役員退職慰労金に関する規程、</w:t>
            </w:r>
            <w:r w:rsidRPr="0048194B">
              <w:rPr>
                <w:rFonts w:asciiTheme="majorEastAsia" w:eastAsiaTheme="majorEastAsia" w:hAnsiTheme="majorEastAsia" w:hint="eastAsia"/>
                <w:sz w:val="21"/>
                <w:szCs w:val="21"/>
              </w:rPr>
              <w:t>役員退職慰労引当金に係る会計伝票等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３　純資産は適正に計上されているか</w:t>
            </w:r>
            <w:r>
              <w:rPr>
                <w:rFonts w:asciiTheme="majorEastAsia" w:eastAsiaTheme="majorEastAsia" w:hAnsiTheme="majorEastAsia" w:hint="eastAsia"/>
                <w:sz w:val="21"/>
                <w:szCs w:val="21"/>
              </w:rPr>
              <w:t>。</w:t>
            </w:r>
          </w:p>
        </w:tc>
        <w:tc>
          <w:tcPr>
            <w:tcW w:w="1248" w:type="dxa"/>
          </w:tcPr>
          <w:p w:rsidR="006F086A" w:rsidRPr="0048194B" w:rsidRDefault="006F086A" w:rsidP="006F086A">
            <w:pPr>
              <w:rPr>
                <w:rFonts w:asciiTheme="majorEastAsia" w:eastAsiaTheme="majorEastAsia" w:hAnsiTheme="majorEastAsia"/>
                <w:sz w:val="21"/>
                <w:szCs w:val="21"/>
              </w:rPr>
            </w:pPr>
          </w:p>
        </w:tc>
        <w:tc>
          <w:tcPr>
            <w:tcW w:w="3226" w:type="dxa"/>
          </w:tcPr>
          <w:p w:rsidR="006F086A" w:rsidRPr="0048194B" w:rsidRDefault="006F086A" w:rsidP="006F086A">
            <w:pPr>
              <w:rPr>
                <w:rFonts w:asciiTheme="majorEastAsia" w:eastAsiaTheme="majorEastAsia" w:hAnsiTheme="majorEastAsia"/>
                <w:sz w:val="21"/>
                <w:szCs w:val="21"/>
              </w:rPr>
            </w:pPr>
          </w:p>
        </w:tc>
        <w:tc>
          <w:tcPr>
            <w:tcW w:w="1644" w:type="dxa"/>
          </w:tcPr>
          <w:p w:rsidR="006F086A" w:rsidRPr="00BF433D" w:rsidRDefault="006F086A" w:rsidP="006F086A">
            <w:pPr>
              <w:ind w:left="210" w:hangingChars="100" w:hanging="210"/>
              <w:rPr>
                <w:rFonts w:asciiTheme="majorEastAsia" w:eastAsiaTheme="majorEastAsia" w:hAnsiTheme="majorEastAsia"/>
                <w:sz w:val="21"/>
                <w:szCs w:val="21"/>
              </w:rPr>
            </w:pPr>
          </w:p>
        </w:tc>
        <w:tc>
          <w:tcPr>
            <w:tcW w:w="8702" w:type="dxa"/>
          </w:tcPr>
          <w:p w:rsidR="006F086A"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貸借対照表に計上する純資産については、会計基準において、基本金、国庫補助金等特別積立金、その他の積立金及び次期繰越活動増減差額が定</w:t>
            </w:r>
            <w:r>
              <w:rPr>
                <w:rFonts w:asciiTheme="majorEastAsia" w:eastAsiaTheme="majorEastAsia" w:hAnsiTheme="majorEastAsia" w:hint="eastAsia"/>
                <w:sz w:val="21"/>
                <w:szCs w:val="21"/>
              </w:rPr>
              <w:t>めら</w:t>
            </w:r>
            <w:r w:rsidRPr="0048194B">
              <w:rPr>
                <w:rFonts w:asciiTheme="majorEastAsia" w:eastAsiaTheme="majorEastAsia" w:hAnsiTheme="majorEastAsia" w:hint="eastAsia"/>
                <w:sz w:val="21"/>
                <w:szCs w:val="21"/>
              </w:rPr>
              <w:t>れている。純資産については、基本金を元に行われる法人設立以降の法人の事業活動の結果としての財産の増減を示すものとして貸借対照表に表示されるものであり、これらについては、会計基準に従い、貸借対照表に適正に計上される必要がある。</w:t>
            </w:r>
          </w:p>
          <w:p w:rsidR="006F086A" w:rsidRPr="0048194B" w:rsidRDefault="006F086A" w:rsidP="006F086A">
            <w:pPr>
              <w:rPr>
                <w:rFonts w:asciiTheme="majorEastAsia" w:eastAsiaTheme="majorEastAsia" w:hAnsiTheme="majorEastAsia"/>
                <w:sz w:val="21"/>
                <w:szCs w:val="21"/>
              </w:rPr>
            </w:pPr>
          </w:p>
        </w:tc>
        <w:tc>
          <w:tcPr>
            <w:tcW w:w="1850" w:type="dxa"/>
          </w:tcPr>
          <w:p w:rsidR="006F086A" w:rsidRPr="0048194B" w:rsidRDefault="006F086A" w:rsidP="006F086A">
            <w:pPr>
              <w:ind w:left="210" w:hangingChars="100" w:hanging="210"/>
              <w:rPr>
                <w:rFonts w:asciiTheme="majorEastAsia" w:eastAsiaTheme="majorEastAsia" w:hAnsiTheme="majorEastAsia"/>
                <w:sz w:val="21"/>
                <w:szCs w:val="21"/>
              </w:rPr>
            </w:pP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運用上の取扱い11</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12、</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留意事項14</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（ｋ４０</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194C27">
              <w:rPr>
                <w:rFonts w:asciiTheme="majorEastAsia" w:eastAsiaTheme="majorEastAsia" w:hAnsiTheme="majorEastAsia" w:hint="eastAsia"/>
                <w:sz w:val="21"/>
                <w:szCs w:val="21"/>
              </w:rPr>
              <w:t>第1号基本金、第2号基本金、第3号基本金に該当する寄附金の額が基本金に計上されているか。</w:t>
            </w:r>
          </w:p>
          <w:p w:rsidR="006F086A" w:rsidRPr="00A13BB1" w:rsidRDefault="006F086A" w:rsidP="006F086A">
            <w:pPr>
              <w:rPr>
                <w:rFonts w:asciiTheme="majorEastAsia" w:eastAsiaTheme="majorEastAsia" w:hAnsiTheme="majorEastAsia"/>
                <w:sz w:val="21"/>
                <w:szCs w:val="21"/>
              </w:rPr>
            </w:pPr>
          </w:p>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（ｋ４１</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194C27">
              <w:rPr>
                <w:rFonts w:asciiTheme="majorEastAsia" w:eastAsiaTheme="majorEastAsia" w:hAnsiTheme="majorEastAsia" w:hint="eastAsia"/>
                <w:sz w:val="21"/>
                <w:szCs w:val="21"/>
              </w:rPr>
              <w:t>基本金として、第1号基本金、第2号基本金、第3号基本金以外のものが計上されていないか。</w:t>
            </w:r>
          </w:p>
        </w:tc>
        <w:tc>
          <w:tcPr>
            <w:tcW w:w="1644" w:type="dxa"/>
          </w:tcPr>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rPr>
                <w:rFonts w:asciiTheme="majorEastAsia" w:eastAsiaTheme="majorEastAsia" w:hAnsiTheme="majorEastAsia"/>
                <w:sz w:val="21"/>
                <w:szCs w:val="21"/>
              </w:rPr>
            </w:pPr>
          </w:p>
          <w:p w:rsidR="00A13BB1" w:rsidRDefault="00A13BB1"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009B4725">
              <w:rPr>
                <w:rFonts w:asciiTheme="majorEastAsia" w:eastAsiaTheme="majorEastAsia" w:hAnsiTheme="majorEastAsia" w:hint="eastAsia"/>
                <w:sz w:val="21"/>
                <w:szCs w:val="21"/>
              </w:rPr>
              <w:t>適（いない</w:t>
            </w:r>
            <w:r w:rsidRPr="00BF433D">
              <w:rPr>
                <w:rFonts w:asciiTheme="majorEastAsia" w:eastAsiaTheme="majorEastAsia" w:hAnsiTheme="majorEastAsia" w:hint="eastAsia"/>
                <w:sz w:val="21"/>
                <w:szCs w:val="21"/>
              </w:rPr>
              <w:t>）</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9B4725">
              <w:rPr>
                <w:rFonts w:asciiTheme="majorEastAsia" w:eastAsiaTheme="majorEastAsia" w:hAnsiTheme="majorEastAsia" w:hint="eastAsia"/>
                <w:sz w:val="21"/>
                <w:szCs w:val="21"/>
              </w:rPr>
              <w:t>否（いる</w:t>
            </w:r>
            <w:r w:rsidRPr="00BF433D">
              <w:rPr>
                <w:rFonts w:asciiTheme="majorEastAsia" w:eastAsiaTheme="majorEastAsia" w:hAnsiTheme="majorEastAsia" w:hint="eastAsia"/>
                <w:sz w:val="21"/>
                <w:szCs w:val="21"/>
              </w:rPr>
              <w:t>）</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577FF4">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基本金には、社会福祉法人が事業開始等に当たって財源として受け入れた寄附金の額を計上する。</w:t>
            </w:r>
          </w:p>
          <w:p w:rsidR="006F086A" w:rsidRPr="0048194B" w:rsidRDefault="006F086A" w:rsidP="006F086A">
            <w:pPr>
              <w:ind w:leftChars="100" w:left="4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Pr="0048194B">
              <w:rPr>
                <w:rFonts w:asciiTheme="majorEastAsia" w:eastAsiaTheme="majorEastAsia" w:hAnsiTheme="majorEastAsia" w:hint="eastAsia"/>
                <w:sz w:val="21"/>
                <w:szCs w:val="21"/>
              </w:rPr>
              <w:t xml:space="preserve">　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号基本金　社会福祉法人の設立並びに施設の創設及び増築等のために基本財産等を取得すべきものとして指定された寄附金の額（具体的には、土地、施設の創設、増築、増改築における増築分、拡張における面積増加分及び施設の創設及び増築時等における初度設備整備、非常通報装置設備整備、屋内消火栓設備整備等の基本財産等の取得に係る寄附金の額）</w:t>
            </w:r>
          </w:p>
          <w:p w:rsidR="006F086A" w:rsidRPr="0048194B" w:rsidRDefault="006F086A" w:rsidP="006F086A">
            <w:pPr>
              <w:ind w:leftChars="100" w:left="4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48194B">
              <w:rPr>
                <w:rFonts w:asciiTheme="majorEastAsia" w:eastAsiaTheme="majorEastAsia" w:hAnsiTheme="majorEastAsia" w:hint="eastAsia"/>
                <w:sz w:val="21"/>
                <w:szCs w:val="21"/>
              </w:rPr>
              <w:t xml:space="preserve">　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号基本金　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の資産の取得等に係る借入金の元金償還に充てるものとして指定された寄附金の額（具体的には、施設の創設及び増築等のために基本財産等を取得するにあたって、借入金が生じた場合において、その借入金の返済を目的として収受した寄附金の総額）</w:t>
            </w:r>
          </w:p>
          <w:p w:rsidR="006F086A" w:rsidRPr="0048194B" w:rsidRDefault="006F086A" w:rsidP="006F086A">
            <w:pPr>
              <w:ind w:leftChars="100" w:left="4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③</w:t>
            </w:r>
            <w:r w:rsidRPr="0048194B">
              <w:rPr>
                <w:rFonts w:asciiTheme="majorEastAsia" w:eastAsiaTheme="majorEastAsia" w:hAnsiTheme="majorEastAsia" w:hint="eastAsia"/>
                <w:sz w:val="21"/>
                <w:szCs w:val="21"/>
              </w:rPr>
              <w:t xml:space="preserve">　第</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号基本金　施設の創設及び増築時等に運転資金に充てるために収受した寄附金の額（具体的には、平成12年12月１日</w:t>
            </w:r>
            <w:r>
              <w:rPr>
                <w:rFonts w:asciiTheme="majorEastAsia" w:eastAsiaTheme="majorEastAsia" w:hAnsiTheme="majorEastAsia" w:hint="eastAsia"/>
                <w:sz w:val="21"/>
                <w:szCs w:val="21"/>
              </w:rPr>
              <w:t>付け</w:t>
            </w:r>
            <w:r w:rsidRPr="0048194B">
              <w:rPr>
                <w:rFonts w:asciiTheme="majorEastAsia" w:eastAsiaTheme="majorEastAsia" w:hAnsiTheme="majorEastAsia" w:hint="eastAsia"/>
                <w:sz w:val="21"/>
                <w:szCs w:val="21"/>
              </w:rPr>
              <w:t>障企第59号</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社援企第35号</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老計第52号</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児企第33号厚生省大臣官房障害保健福祉部企画課長、厚生省社会・援護局企画課長、厚生省老人保健福祉局計画課長</w:t>
            </w:r>
            <w:r>
              <w:rPr>
                <w:rFonts w:asciiTheme="majorEastAsia" w:eastAsiaTheme="majorEastAsia" w:hAnsiTheme="majorEastAsia" w:hint="eastAsia"/>
                <w:sz w:val="21"/>
                <w:szCs w:val="21"/>
              </w:rPr>
              <w:t>及び</w:t>
            </w:r>
            <w:r w:rsidRPr="0048194B">
              <w:rPr>
                <w:rFonts w:asciiTheme="majorEastAsia" w:eastAsiaTheme="majorEastAsia" w:hAnsiTheme="majorEastAsia" w:hint="eastAsia"/>
                <w:sz w:val="21"/>
                <w:szCs w:val="21"/>
              </w:rPr>
              <w:t>厚生省児童家庭局企画課長連名通知「社会福祉法人の認可について」別添社会福祉法人審査要領第２</w:t>
            </w:r>
            <w:r>
              <w:rPr>
                <w:rFonts w:asciiTheme="majorEastAsia" w:eastAsiaTheme="majorEastAsia" w:hAnsiTheme="majorEastAsia" w:hint="eastAsia"/>
                <w:sz w:val="21"/>
                <w:szCs w:val="21"/>
              </w:rPr>
              <w:t>の</w:t>
            </w:r>
            <w:r w:rsidRPr="0048194B">
              <w:rPr>
                <w:rFonts w:asciiTheme="majorEastAsia" w:eastAsiaTheme="majorEastAsia" w:hAnsiTheme="majorEastAsia" w:hint="eastAsia"/>
                <w:sz w:val="21"/>
                <w:szCs w:val="21"/>
              </w:rPr>
              <w:t>（３）に定</w:t>
            </w:r>
            <w:r>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る、当該法人の</w:t>
            </w:r>
            <w:r w:rsidRPr="0048194B">
              <w:rPr>
                <w:rFonts w:asciiTheme="majorEastAsia" w:eastAsiaTheme="majorEastAsia" w:hAnsiTheme="majorEastAsia" w:hint="eastAsia"/>
                <w:sz w:val="21"/>
                <w:szCs w:val="21"/>
              </w:rPr>
              <w:lastRenderedPageBreak/>
              <w:t>年間事業費の12分の１以上に相当する寄附金の額及び増築等の際に運転資金に充てるために収受した寄附金の額）</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基本金への組入れは、同項に規定する寄附金を事業活動計算書の特別収益に計上した後、その収益に相当する額を基本金組入額として特別費用に計上して行う。</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が事業の一部又は全部を廃止し、かつ基本金組み入れの対象となった基本財産又はその他の固定資産が廃棄され、又は売却された場合には、当該事業に関して組み入れられた基本金の一部又は全部の額を取り崩し、その金額を事業活動計算書の繰越活動増減差額の部に計上する。</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計算書類、基本金明細書（計算書類の附属明細書）、</w:t>
            </w:r>
            <w:r>
              <w:rPr>
                <w:rFonts w:asciiTheme="majorEastAsia" w:eastAsiaTheme="majorEastAsia" w:hAnsiTheme="majorEastAsia" w:hint="eastAsia"/>
                <w:sz w:val="21"/>
                <w:szCs w:val="21"/>
              </w:rPr>
              <w:t>寄附の受け入れに関する書類（寄附申込書、贈与契約書等）、</w:t>
            </w:r>
            <w:r w:rsidRPr="0048194B">
              <w:rPr>
                <w:rFonts w:asciiTheme="majorEastAsia" w:eastAsiaTheme="majorEastAsia" w:hAnsiTheme="majorEastAsia" w:hint="eastAsia"/>
                <w:sz w:val="21"/>
                <w:szCs w:val="21"/>
              </w:rPr>
              <w:t>基本金の計上に係る会計伝票等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運用上の取扱い9</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10、</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留意事項15</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（ｋ４２</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 xml:space="preserve">　国庫補助金等特別積立金</w:t>
            </w:r>
            <w:r>
              <w:rPr>
                <w:rFonts w:asciiTheme="majorEastAsia" w:eastAsiaTheme="majorEastAsia" w:hAnsiTheme="majorEastAsia" w:hint="eastAsia"/>
                <w:sz w:val="21"/>
                <w:szCs w:val="21"/>
              </w:rPr>
              <w:t>の積み立て、取り崩しの会計処理が会計基準に則り行われているか。</w:t>
            </w:r>
          </w:p>
        </w:tc>
        <w:tc>
          <w:tcPr>
            <w:tcW w:w="1644" w:type="dxa"/>
          </w:tcPr>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国庫補助金等特別積立金は、施設及び設備の整備のために国、地方公共団体等から受領した補助金、助成金、交付金等（以下</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国庫補助金等</w:t>
            </w:r>
            <w:r>
              <w:rPr>
                <w:rFonts w:asciiTheme="majorEastAsia" w:eastAsiaTheme="majorEastAsia" w:hAnsiTheme="majorEastAsia" w:hint="eastAsia"/>
                <w:sz w:val="21"/>
                <w:szCs w:val="21"/>
              </w:rPr>
              <w:t>」という。</w:t>
            </w:r>
            <w:r w:rsidRPr="0048194B">
              <w:rPr>
                <w:rFonts w:asciiTheme="majorEastAsia" w:eastAsiaTheme="majorEastAsia" w:hAnsiTheme="majorEastAsia" w:hint="eastAsia"/>
                <w:sz w:val="21"/>
                <w:szCs w:val="21"/>
              </w:rPr>
              <w:t>（注））の額を計上するものであり、具体的には、</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のものを計上する。</w:t>
            </w:r>
          </w:p>
          <w:p w:rsidR="006F086A" w:rsidRPr="0048194B" w:rsidRDefault="006F086A" w:rsidP="00577FF4">
            <w:pPr>
              <w:ind w:leftChars="100" w:left="4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Pr="0048194B">
              <w:rPr>
                <w:rFonts w:asciiTheme="majorEastAsia" w:eastAsiaTheme="majorEastAsia" w:hAnsiTheme="majorEastAsia" w:hint="eastAsia"/>
                <w:sz w:val="21"/>
                <w:szCs w:val="21"/>
              </w:rPr>
              <w:t xml:space="preserve">　施設及び設備の整備のために国及び地方公共団体等から受領した補助金、助成金及び交付金等</w:t>
            </w:r>
          </w:p>
          <w:p w:rsidR="006F086A" w:rsidRPr="0048194B" w:rsidRDefault="006F086A" w:rsidP="006F086A">
            <w:pPr>
              <w:ind w:leftChars="100" w:left="4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48194B">
              <w:rPr>
                <w:rFonts w:asciiTheme="majorEastAsia" w:eastAsiaTheme="majorEastAsia" w:hAnsiTheme="majorEastAsia" w:hint="eastAsia"/>
                <w:sz w:val="21"/>
                <w:szCs w:val="21"/>
              </w:rPr>
              <w:t xml:space="preserve">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6F086A" w:rsidRPr="0048194B" w:rsidRDefault="006F086A" w:rsidP="006F086A">
            <w:pPr>
              <w:ind w:leftChars="100" w:left="66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（注）国庫補助金等とは、「社会福祉施設等施設整備費の国庫補助について」（平成17年10月</w:t>
            </w:r>
            <w:r>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日付</w:t>
            </w:r>
            <w:r>
              <w:rPr>
                <w:rFonts w:asciiTheme="majorEastAsia" w:eastAsiaTheme="majorEastAsia" w:hAnsiTheme="majorEastAsia" w:hint="eastAsia"/>
                <w:sz w:val="21"/>
                <w:szCs w:val="21"/>
              </w:rPr>
              <w:t>け</w:t>
            </w:r>
            <w:r w:rsidRPr="0048194B">
              <w:rPr>
                <w:rFonts w:asciiTheme="majorEastAsia" w:eastAsiaTheme="majorEastAsia" w:hAnsiTheme="majorEastAsia" w:hint="eastAsia"/>
                <w:sz w:val="21"/>
                <w:szCs w:val="21"/>
              </w:rPr>
              <w:t>厚生労働省発社援第1005003号</w:t>
            </w:r>
            <w:r>
              <w:rPr>
                <w:rFonts w:asciiTheme="majorEastAsia" w:eastAsiaTheme="majorEastAsia" w:hAnsiTheme="majorEastAsia" w:hint="eastAsia"/>
                <w:sz w:val="21"/>
                <w:szCs w:val="21"/>
              </w:rPr>
              <w:t>厚生労働省事務次官通知</w:t>
            </w:r>
            <w:r w:rsidRPr="0048194B">
              <w:rPr>
                <w:rFonts w:asciiTheme="majorEastAsia" w:eastAsiaTheme="majorEastAsia" w:hAnsiTheme="majorEastAsia" w:hint="eastAsia"/>
                <w:sz w:val="21"/>
                <w:szCs w:val="21"/>
              </w:rPr>
              <w:t>）に定める施設整備事業に対する補助金など、主として固定資産の取得に充てられることを目的として、国及び地方公共団体等から受領した補助金、助成金及び交付金等をいう。また、</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のものも国庫補助金等に含まれる。</w:t>
            </w:r>
          </w:p>
          <w:p w:rsidR="006F086A" w:rsidRDefault="006F086A" w:rsidP="006F086A">
            <w:pPr>
              <w:ind w:leftChars="300" w:left="93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自転車競技法第24条第</w:t>
            </w:r>
            <w:r>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号などに基づいたいわゆる民間公益補助事業による助成金等</w:t>
            </w:r>
          </w:p>
          <w:p w:rsidR="006F086A" w:rsidRDefault="006F086A" w:rsidP="006F086A">
            <w:pPr>
              <w:ind w:leftChars="300" w:left="93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施設整備及び設備整備の目的で共同募金会から受ける受配者指定寄附金以外の配分金</w:t>
            </w:r>
          </w:p>
          <w:p w:rsidR="006F086A" w:rsidRPr="0048194B" w:rsidRDefault="006F086A" w:rsidP="006F086A">
            <w:pPr>
              <w:ind w:leftChars="300" w:left="93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設備資金借入金の返済時期に合わせて執行される補助金等のうち、施設整備時又は設備整備時においてその受領金額が確実に見込まれており、実質的に施設整備事業又は設備整備事業に対する補助金等に相当するもの</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①国庫補助金等特別積立金の積立ては、国庫補助金等を受け入れた年度において、国庫補助金等の収益額を事業活動計算書の特別収益に計上した後、その収益に相当する額を国庫補助金等特別積立金積立額として特別費用に計上しているか、②国庫補助金等により取得した資産の減価償却費等により事業費用として費用配分される額の国庫補助金等の当該資産の取得原価に対する割合に相当する額を取り崩し、事業活動計算書のサービス活動費用に控除項目として計上しているか、③国庫補助金等特別積立金の積立ての対</w:t>
            </w:r>
            <w:r w:rsidRPr="0048194B">
              <w:rPr>
                <w:rFonts w:asciiTheme="majorEastAsia" w:eastAsiaTheme="majorEastAsia" w:hAnsiTheme="majorEastAsia" w:hint="eastAsia"/>
                <w:sz w:val="21"/>
                <w:szCs w:val="21"/>
              </w:rPr>
              <w:lastRenderedPageBreak/>
              <w:t>象となった基本財産等が廃棄され又は売却された場合には、当該資産に相当する国庫補助金等特別積立金の額を取崩し、事業活動計算書の特別費用に控除項目として計上しているかを確認する。</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国庫補助金等特別積立金明細書（計算書類の附属明細書）、国庫補助金等特別積立金の積み立て、取り崩しに係る伝票等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項、</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運用上の取扱い19、</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留意事項19</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（ｋ４３</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その他の積立金の計上に関して、</w:t>
            </w:r>
            <w:r w:rsidRPr="003123FC">
              <w:rPr>
                <w:rFonts w:asciiTheme="majorEastAsia" w:eastAsiaTheme="majorEastAsia" w:hAnsiTheme="majorEastAsia" w:hint="eastAsia"/>
                <w:sz w:val="21"/>
                <w:szCs w:val="21"/>
              </w:rPr>
              <w:t>理事会及び評議員会の承認を得ているか。</w:t>
            </w:r>
          </w:p>
          <w:p w:rsidR="006F086A" w:rsidRDefault="006F086A" w:rsidP="006F086A">
            <w:pPr>
              <w:rPr>
                <w:rFonts w:asciiTheme="majorEastAsia" w:eastAsiaTheme="majorEastAsia" w:hAnsiTheme="majorEastAsia"/>
                <w:sz w:val="21"/>
                <w:szCs w:val="21"/>
              </w:rPr>
            </w:pPr>
          </w:p>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（ｋ４４</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3123FC">
              <w:rPr>
                <w:rFonts w:asciiTheme="majorEastAsia" w:eastAsiaTheme="majorEastAsia" w:hAnsiTheme="majorEastAsia" w:hint="eastAsia"/>
                <w:sz w:val="21"/>
                <w:szCs w:val="21"/>
              </w:rPr>
              <w:t>積み立ての目的を示す名称を付しているか。</w:t>
            </w:r>
          </w:p>
          <w:p w:rsidR="006F086A" w:rsidRDefault="006F086A" w:rsidP="006F086A">
            <w:pPr>
              <w:rPr>
                <w:rFonts w:asciiTheme="majorEastAsia" w:eastAsiaTheme="majorEastAsia" w:hAnsiTheme="majorEastAsia"/>
                <w:sz w:val="21"/>
                <w:szCs w:val="21"/>
              </w:rPr>
            </w:pPr>
          </w:p>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（ｋ４５</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3123FC">
              <w:rPr>
                <w:rFonts w:asciiTheme="majorEastAsia" w:eastAsiaTheme="majorEastAsia" w:hAnsiTheme="majorEastAsia" w:hint="eastAsia"/>
                <w:sz w:val="21"/>
                <w:szCs w:val="21"/>
              </w:rPr>
              <w:t>積立金と同額の積立資産が計上されているか。</w:t>
            </w:r>
          </w:p>
          <w:p w:rsidR="006F086A" w:rsidRPr="003123FC" w:rsidRDefault="006F086A" w:rsidP="006F086A">
            <w:pPr>
              <w:rPr>
                <w:rFonts w:asciiTheme="majorEastAsia" w:eastAsiaTheme="majorEastAsia" w:hAnsiTheme="majorEastAsia"/>
                <w:sz w:val="21"/>
                <w:szCs w:val="21"/>
              </w:rPr>
            </w:pPr>
          </w:p>
        </w:tc>
        <w:tc>
          <w:tcPr>
            <w:tcW w:w="1644" w:type="dxa"/>
          </w:tcPr>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その他の積立金は、将来の特定の目的の費用又は損失の発生に備えるため、法人が理事会の議決に基づき事業活動計算書の当期末繰越活動増減差額から積立金として積み立てた額を計上するものであり、当期末繰越活動増減差額にその他の積立金取崩額を加算した額に余剰が生じた場合に、その範囲内で将来の特定の目的のために積立金</w:t>
            </w:r>
            <w:r>
              <w:rPr>
                <w:rFonts w:asciiTheme="majorEastAsia" w:eastAsiaTheme="majorEastAsia" w:hAnsiTheme="majorEastAsia" w:hint="eastAsia"/>
                <w:sz w:val="21"/>
                <w:szCs w:val="21"/>
              </w:rPr>
              <w:t>（注）</w:t>
            </w:r>
            <w:r w:rsidRPr="0048194B">
              <w:rPr>
                <w:rFonts w:asciiTheme="majorEastAsia" w:eastAsiaTheme="majorEastAsia" w:hAnsiTheme="majorEastAsia" w:hint="eastAsia"/>
                <w:sz w:val="21"/>
                <w:szCs w:val="21"/>
              </w:rPr>
              <w:t>を積み立てることができる。</w:t>
            </w:r>
          </w:p>
          <w:p w:rsidR="006F086A" w:rsidRPr="0048194B" w:rsidRDefault="006F086A" w:rsidP="006F086A">
            <w:pPr>
              <w:ind w:left="630" w:hangingChars="300" w:hanging="63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（注）就労支援事業に係る工賃変動積立金及び設備等整備積立金の取扱いについては、会計基準において取扱いが定められている。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その他の積立金を計上する際は、積立ての目的を示す名称を付して、同額の積立資産を積み立てること、また、積立金に対応する積立資産を取崩す場合には、当該積立金を同額取崩すこととされている。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その他の積立金について、理事会の決議に基づいているか、積立ての目的を示す名称を付しているか、同額の積立資産が計上されているかを確認する。</w:t>
            </w:r>
          </w:p>
          <w:p w:rsidR="006F086A" w:rsidRPr="0048194B" w:rsidRDefault="006F086A" w:rsidP="00152534">
            <w:pPr>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積立金・積立資産明細書（計算書類の附属明細書）、その他の積立金の積み立て、取り崩しに係る伝票等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p>
        </w:tc>
        <w:tc>
          <w:tcPr>
            <w:tcW w:w="1969"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４</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会計帳簿</w:t>
            </w:r>
          </w:p>
        </w:tc>
        <w:tc>
          <w:tcPr>
            <w:tcW w:w="155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１　会計帳簿は適正に整備されているか</w:t>
            </w:r>
            <w:r>
              <w:rPr>
                <w:rFonts w:asciiTheme="majorEastAsia" w:eastAsiaTheme="majorEastAsia" w:hAnsiTheme="majorEastAsia" w:hint="eastAsia"/>
                <w:sz w:val="21"/>
                <w:szCs w:val="21"/>
              </w:rPr>
              <w:t>。</w:t>
            </w: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法第45条の24、</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号、第</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７</w:t>
            </w:r>
            <w:r w:rsidRPr="0048194B">
              <w:rPr>
                <w:rFonts w:asciiTheme="majorEastAsia" w:eastAsiaTheme="majorEastAsia" w:hAnsiTheme="majorEastAsia" w:hint="eastAsia"/>
                <w:sz w:val="21"/>
                <w:szCs w:val="21"/>
              </w:rPr>
              <w:t>条の</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Pr>
                <w:rFonts w:asciiTheme="majorEastAsia" w:eastAsiaTheme="majorEastAsia" w:hAnsiTheme="majorEastAsia" w:hint="eastAsia"/>
                <w:sz w:val="21"/>
                <w:szCs w:val="21"/>
              </w:rPr>
              <w:t>２の（３）</w:t>
            </w:r>
            <w:r w:rsidRPr="0048194B">
              <w:rPr>
                <w:rFonts w:asciiTheme="majorEastAsia" w:eastAsiaTheme="majorEastAsia" w:hAnsiTheme="majorEastAsia" w:hint="eastAsia"/>
                <w:sz w:val="21"/>
                <w:szCs w:val="21"/>
              </w:rPr>
              <w:t>、27</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（ｋ４６</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各拠点ごとに仕訳日記帳及び総勘定元帳を作成しているか。</w:t>
            </w:r>
          </w:p>
          <w:p w:rsidR="006F086A" w:rsidRDefault="006F086A" w:rsidP="006F086A">
            <w:pPr>
              <w:rPr>
                <w:rFonts w:asciiTheme="majorEastAsia" w:eastAsiaTheme="majorEastAsia" w:hAnsiTheme="majorEastAsia"/>
                <w:sz w:val="21"/>
                <w:szCs w:val="21"/>
              </w:rPr>
            </w:pPr>
          </w:p>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（ｋ４７</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会計帳簿がその閉鎖のときから１０年間保存されているか。</w:t>
            </w:r>
          </w:p>
          <w:p w:rsidR="006F086A" w:rsidRDefault="006F086A" w:rsidP="006F086A">
            <w:pPr>
              <w:rPr>
                <w:rFonts w:asciiTheme="majorEastAsia" w:eastAsiaTheme="majorEastAsia" w:hAnsiTheme="majorEastAsia"/>
                <w:sz w:val="21"/>
                <w:szCs w:val="21"/>
              </w:rPr>
            </w:pPr>
          </w:p>
          <w:p w:rsidR="006F086A" w:rsidRPr="0048194B"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（ｋ４８</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計算書類に係る各勘定科目の金額について主要簿</w:t>
            </w:r>
            <w:r>
              <w:rPr>
                <w:rFonts w:asciiTheme="majorEastAsia" w:eastAsiaTheme="majorEastAsia" w:hAnsiTheme="majorEastAsia" w:hint="eastAsia"/>
                <w:sz w:val="21"/>
                <w:szCs w:val="21"/>
              </w:rPr>
              <w:t>（総勘定元帳等）</w:t>
            </w:r>
            <w:r w:rsidRPr="0048194B">
              <w:rPr>
                <w:rFonts w:asciiTheme="majorEastAsia" w:eastAsiaTheme="majorEastAsia" w:hAnsiTheme="majorEastAsia" w:hint="eastAsia"/>
                <w:sz w:val="21"/>
                <w:szCs w:val="21"/>
              </w:rPr>
              <w:t>と一致しているか</w:t>
            </w:r>
            <w:r>
              <w:rPr>
                <w:rFonts w:asciiTheme="majorEastAsia" w:eastAsiaTheme="majorEastAsia" w:hAnsiTheme="majorEastAsia" w:hint="eastAsia"/>
                <w:sz w:val="21"/>
                <w:szCs w:val="21"/>
              </w:rPr>
              <w:t>。</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rPr>
                <w:rFonts w:asciiTheme="majorEastAsia" w:eastAsiaTheme="majorEastAsia" w:hAnsiTheme="majorEastAsia"/>
                <w:sz w:val="21"/>
                <w:szCs w:val="21"/>
              </w:rPr>
            </w:pPr>
          </w:p>
          <w:p w:rsidR="006F086A" w:rsidRPr="00BF433D" w:rsidRDefault="006F086A" w:rsidP="006F086A">
            <w:pPr>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法人は、原則として、会計帳簿として各拠点区分ごとに仕訳日記帳及び総勘定元帳を作成し、備え置</w:t>
            </w:r>
            <w:r>
              <w:rPr>
                <w:rFonts w:asciiTheme="majorEastAsia" w:eastAsiaTheme="majorEastAsia" w:hAnsiTheme="majorEastAsia" w:hint="eastAsia"/>
                <w:sz w:val="21"/>
                <w:szCs w:val="21"/>
              </w:rPr>
              <w:t>き</w:t>
            </w:r>
            <w:r w:rsidRPr="0048194B">
              <w:rPr>
                <w:rFonts w:asciiTheme="majorEastAsia" w:eastAsiaTheme="majorEastAsia" w:hAnsiTheme="majorEastAsia" w:hint="eastAsia"/>
                <w:sz w:val="21"/>
                <w:szCs w:val="21"/>
              </w:rPr>
              <w:t>、これらの会計帳簿及び必要な補助簿の作成について経理規程等に定</w:t>
            </w:r>
            <w:r>
              <w:rPr>
                <w:rFonts w:asciiTheme="majorEastAsia" w:eastAsiaTheme="majorEastAsia" w:hAnsiTheme="majorEastAsia" w:hint="eastAsia"/>
                <w:sz w:val="21"/>
                <w:szCs w:val="21"/>
              </w:rPr>
              <w:t>め</w:t>
            </w:r>
            <w:r w:rsidRPr="0048194B">
              <w:rPr>
                <w:rFonts w:asciiTheme="majorEastAsia" w:eastAsiaTheme="majorEastAsia" w:hAnsiTheme="majorEastAsia" w:hint="eastAsia"/>
                <w:sz w:val="21"/>
                <w:szCs w:val="21"/>
              </w:rPr>
              <w:t>ることが求められる。また、会計帳簿は書面又は電磁的記録をもって作成</w:t>
            </w:r>
            <w:r>
              <w:rPr>
                <w:rFonts w:asciiTheme="majorEastAsia" w:eastAsiaTheme="majorEastAsia" w:hAnsiTheme="majorEastAsia" w:hint="eastAsia"/>
                <w:sz w:val="21"/>
                <w:szCs w:val="21"/>
              </w:rPr>
              <w:t>し</w:t>
            </w:r>
            <w:r w:rsidRPr="0048194B">
              <w:rPr>
                <w:rFonts w:asciiTheme="majorEastAsia" w:eastAsiaTheme="majorEastAsia" w:hAnsiTheme="majorEastAsia" w:hint="eastAsia"/>
                <w:sz w:val="21"/>
                <w:szCs w:val="21"/>
              </w:rPr>
              <w:t>、法人は、会計帳簿の閉鎖の時から</w:t>
            </w:r>
            <w:r>
              <w:rPr>
                <w:rFonts w:asciiTheme="majorEastAsia" w:eastAsiaTheme="majorEastAsia" w:hAnsiTheme="majorEastAsia" w:hint="eastAsia"/>
                <w:sz w:val="21"/>
                <w:szCs w:val="21"/>
              </w:rPr>
              <w:t>10</w:t>
            </w:r>
            <w:r w:rsidRPr="0048194B">
              <w:rPr>
                <w:rFonts w:asciiTheme="majorEastAsia" w:eastAsiaTheme="majorEastAsia" w:hAnsiTheme="majorEastAsia" w:hint="eastAsia"/>
                <w:sz w:val="21"/>
                <w:szCs w:val="21"/>
              </w:rPr>
              <w:t>年間、その会計帳簿及びその事業に関する重要な資料を保存しなければならない（法第45条の24）。</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固定資産の管理については、固定資産管理台帳を作成し、基本財産（有形固定資産）及びその他の固定資産（有形固定資産及び無形固定資産）に関する個々の資産の管理を行わなければならない。</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法人は、会計帳簿に基づき計算書類を作成することとされており、計算書類における各勘定科目の金額は総勘定元帳等の金額と一致していなければならない。</w:t>
            </w:r>
          </w:p>
          <w:p w:rsidR="006F086A" w:rsidRDefault="006F086A" w:rsidP="00A13BB1">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経理規程に定められた会計帳簿（仕訳日記帳、総勘定元帳等）が拠点区分ごとに作成され、備え置かれているか、計算書類における各勘定科目</w:t>
            </w:r>
            <w:r w:rsidR="00A13BB1">
              <w:rPr>
                <w:rFonts w:asciiTheme="majorEastAsia" w:eastAsiaTheme="majorEastAsia" w:hAnsiTheme="majorEastAsia" w:hint="eastAsia"/>
                <w:sz w:val="21"/>
                <w:szCs w:val="21"/>
              </w:rPr>
              <w:t>の金額が総勘定元帳等と一致しているかを確認する。</w:t>
            </w:r>
          </w:p>
          <w:p w:rsidR="00577FF4" w:rsidRDefault="00577FF4" w:rsidP="00A13BB1">
            <w:pPr>
              <w:ind w:left="210" w:hangingChars="100" w:hanging="210"/>
              <w:rPr>
                <w:rFonts w:asciiTheme="majorEastAsia" w:eastAsiaTheme="majorEastAsia" w:hAnsiTheme="majorEastAsia"/>
                <w:sz w:val="21"/>
                <w:szCs w:val="21"/>
              </w:rPr>
            </w:pPr>
          </w:p>
          <w:p w:rsidR="00152534" w:rsidRPr="0048194B" w:rsidRDefault="00152534" w:rsidP="00A13BB1">
            <w:pPr>
              <w:ind w:left="210" w:hangingChars="100" w:hanging="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経理規程等に定められた会計帳簿、計算書類、固定資産管理台帳</w:t>
            </w:r>
          </w:p>
        </w:tc>
      </w:tr>
      <w:tr w:rsidR="006F086A" w:rsidRPr="00302D8D" w:rsidTr="00771217">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tcPr>
          <w:p w:rsidR="006F086A" w:rsidRPr="006D7FB8" w:rsidRDefault="006F086A" w:rsidP="006F086A">
            <w:pPr>
              <w:rPr>
                <w:rFonts w:asciiTheme="majorEastAsia" w:eastAsiaTheme="majorEastAsia" w:hAnsiTheme="majorEastAsia"/>
                <w:b/>
                <w:color w:val="FFFFFF" w:themeColor="background1"/>
                <w:sz w:val="21"/>
                <w:szCs w:val="21"/>
              </w:rPr>
            </w:pPr>
          </w:p>
        </w:tc>
        <w:tc>
          <w:tcPr>
            <w:tcW w:w="1969"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５</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決算及び計算関係書類</w:t>
            </w:r>
          </w:p>
        </w:tc>
        <w:tc>
          <w:tcPr>
            <w:tcW w:w="155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１　決算手続は法令及び定</w:t>
            </w:r>
            <w:r w:rsidRPr="0048194B">
              <w:rPr>
                <w:rFonts w:asciiTheme="majorEastAsia" w:eastAsiaTheme="majorEastAsia" w:hAnsiTheme="majorEastAsia" w:hint="eastAsia"/>
                <w:sz w:val="21"/>
                <w:szCs w:val="21"/>
              </w:rPr>
              <w:lastRenderedPageBreak/>
              <w:t>款の定めに従い適正に行われているか</w:t>
            </w:r>
            <w:r>
              <w:rPr>
                <w:rFonts w:asciiTheme="majorEastAsia" w:eastAsiaTheme="majorEastAsia" w:hAnsiTheme="majorEastAsia" w:hint="eastAsia"/>
                <w:sz w:val="21"/>
                <w:szCs w:val="21"/>
              </w:rPr>
              <w:t>。</w:t>
            </w:r>
          </w:p>
        </w:tc>
        <w:tc>
          <w:tcPr>
            <w:tcW w:w="1248" w:type="dxa"/>
          </w:tcPr>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法</w:t>
            </w:r>
            <w:r w:rsidRPr="0048194B">
              <w:rPr>
                <w:rFonts w:asciiTheme="majorEastAsia" w:eastAsiaTheme="majorEastAsia" w:hAnsiTheme="majorEastAsia" w:hint="eastAsia"/>
                <w:sz w:val="21"/>
                <w:szCs w:val="21"/>
              </w:rPr>
              <w:t>第45条の19、</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第45条の30、</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第45条の31、</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規則第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条の39、</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条の40</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（ｋ４９</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計算書類及びその附属明細</w:t>
            </w:r>
            <w:r w:rsidRPr="0048194B">
              <w:rPr>
                <w:rFonts w:asciiTheme="majorEastAsia" w:eastAsiaTheme="majorEastAsia" w:hAnsiTheme="majorEastAsia" w:hint="eastAsia"/>
                <w:sz w:val="21"/>
                <w:szCs w:val="21"/>
              </w:rPr>
              <w:lastRenderedPageBreak/>
              <w:t>書並びに財産目録について、監事の監査を受けているか。</w:t>
            </w:r>
          </w:p>
          <w:p w:rsidR="006F086A" w:rsidRDefault="006F086A" w:rsidP="006F086A">
            <w:pPr>
              <w:rPr>
                <w:rFonts w:asciiTheme="majorEastAsia" w:eastAsiaTheme="majorEastAsia" w:hAnsiTheme="majorEastAsia"/>
                <w:sz w:val="21"/>
                <w:szCs w:val="21"/>
              </w:rPr>
            </w:pPr>
          </w:p>
          <w:p w:rsidR="006F086A" w:rsidRPr="0048194B"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（ｋ５０</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会計監査人設置法人は、計算書類およびその附属明細書並びに財産目録について会計監査人に監査を受けているか。</w:t>
            </w:r>
          </w:p>
          <w:p w:rsidR="006F086A" w:rsidRDefault="006F086A" w:rsidP="006F086A">
            <w:pPr>
              <w:rPr>
                <w:rFonts w:asciiTheme="majorEastAsia" w:eastAsiaTheme="majorEastAsia" w:hAnsiTheme="majorEastAsia"/>
                <w:sz w:val="21"/>
                <w:szCs w:val="21"/>
              </w:rPr>
            </w:pPr>
          </w:p>
          <w:p w:rsidR="006F086A" w:rsidRPr="0048194B"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（ｋ５１</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計算書類及びその附属明細書並びに財産目録は理事会の承認を受けているか。</w:t>
            </w:r>
          </w:p>
          <w:p w:rsidR="006F086A" w:rsidRDefault="006F086A" w:rsidP="006F086A">
            <w:pPr>
              <w:rPr>
                <w:rFonts w:asciiTheme="majorEastAsia" w:eastAsiaTheme="majorEastAsia" w:hAnsiTheme="majorEastAsia"/>
                <w:sz w:val="21"/>
                <w:szCs w:val="21"/>
              </w:rPr>
            </w:pPr>
          </w:p>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（ｋ５２</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会計監査人設置法人以外の法人は計算書類及び財産目録について定時評議員会の承認を受けているか。</w:t>
            </w:r>
          </w:p>
          <w:p w:rsidR="006F086A" w:rsidRDefault="006F086A" w:rsidP="006F086A">
            <w:pPr>
              <w:rPr>
                <w:rFonts w:asciiTheme="majorEastAsia" w:eastAsiaTheme="majorEastAsia" w:hAnsiTheme="majorEastAsia"/>
                <w:sz w:val="21"/>
                <w:szCs w:val="21"/>
              </w:rPr>
            </w:pPr>
          </w:p>
          <w:p w:rsidR="006F086A" w:rsidRPr="0048194B"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（ｋ５３</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会計監査人設置法人は計算書類及び財産目録を定時評議員会に報告しているか。</w:t>
            </w:r>
          </w:p>
          <w:p w:rsidR="006F086A" w:rsidRPr="0048194B" w:rsidRDefault="006F086A" w:rsidP="006F086A">
            <w:pPr>
              <w:rPr>
                <w:rFonts w:asciiTheme="majorEastAsia" w:eastAsiaTheme="majorEastAsia" w:hAnsiTheme="majorEastAsia"/>
                <w:sz w:val="21"/>
                <w:szCs w:val="21"/>
              </w:rPr>
            </w:pP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Pr="00BF433D">
              <w:rPr>
                <w:rFonts w:asciiTheme="majorEastAsia" w:eastAsiaTheme="majorEastAsia" w:hAnsiTheme="majorEastAsia" w:hint="eastAsia"/>
                <w:sz w:val="21"/>
                <w:szCs w:val="21"/>
              </w:rPr>
              <w:t>否（いない）</w:t>
            </w:r>
          </w:p>
          <w:p w:rsidR="006F086A" w:rsidRPr="00BF433D" w:rsidRDefault="006F086A" w:rsidP="006F086A">
            <w:pPr>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Pr="00BF433D" w:rsidRDefault="006F086A" w:rsidP="006F086A">
            <w:pPr>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A13BB1">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A13BB1" w:rsidRPr="00BF433D" w:rsidRDefault="00A13BB1"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決算に際しては、毎会計年度終了後３か月以内に、計算関係書類（計算書類（注１）及</w:t>
            </w:r>
            <w:r w:rsidRPr="0048194B">
              <w:rPr>
                <w:rFonts w:asciiTheme="majorEastAsia" w:eastAsiaTheme="majorEastAsia" w:hAnsiTheme="majorEastAsia" w:hint="eastAsia"/>
                <w:sz w:val="21"/>
                <w:szCs w:val="21"/>
              </w:rPr>
              <w:lastRenderedPageBreak/>
              <w:t>びその附属明細書）及び財産目録（以下「計算関係書類等」という。）を作成し、所轄庁に提出しなければならない（法第59条）。</w:t>
            </w:r>
          </w:p>
          <w:p w:rsidR="006F086A" w:rsidRPr="0048194B" w:rsidRDefault="006F086A" w:rsidP="006F086A">
            <w:pPr>
              <w:ind w:leftChars="100" w:left="24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（注１）計算書類の内容については</w:t>
            </w:r>
            <w:r>
              <w:rPr>
                <w:rFonts w:asciiTheme="majorEastAsia" w:eastAsiaTheme="majorEastAsia" w:hAnsiTheme="majorEastAsia" w:hint="eastAsia"/>
                <w:sz w:val="21"/>
                <w:szCs w:val="21"/>
              </w:rPr>
              <w:t>（５）「決算及び計算関係書類」の</w:t>
            </w:r>
            <w:r w:rsidRPr="0048194B">
              <w:rPr>
                <w:rFonts w:asciiTheme="majorEastAsia" w:eastAsiaTheme="majorEastAsia" w:hAnsiTheme="majorEastAsia" w:hint="eastAsia"/>
                <w:sz w:val="21"/>
                <w:szCs w:val="21"/>
              </w:rPr>
              <w:t>２参照</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計算関係書類等を所轄庁に提出するにあたっては、理事会の承認を受け、このうち計算書類及び財産目録については定時評議員会の承認を受けたものでなければならない（法第45条の30、規則第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条の40）。ただし、会計監査人設置法人においては、一定の要件（注２）を満たす場合には、計算書類及び財産目録については定時評議員会においてその内容を報告することで足りる（法第45条の31、規則第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条の40）。</w:t>
            </w:r>
          </w:p>
          <w:p w:rsidR="006F086A" w:rsidRPr="0048194B" w:rsidRDefault="006F086A" w:rsidP="006F086A">
            <w:pPr>
              <w:ind w:left="840" w:hangingChars="400" w:hanging="84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（注２）会計監査人設置法人が計算書類及び財産目録について、評議員会の承認を要さない要件は</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の①から③の</w:t>
            </w:r>
            <w:r>
              <w:rPr>
                <w:rFonts w:asciiTheme="majorEastAsia" w:eastAsiaTheme="majorEastAsia" w:hAnsiTheme="majorEastAsia" w:hint="eastAsia"/>
                <w:sz w:val="21"/>
                <w:szCs w:val="21"/>
              </w:rPr>
              <w:t>全</w:t>
            </w:r>
            <w:r w:rsidRPr="0048194B">
              <w:rPr>
                <w:rFonts w:asciiTheme="majorEastAsia" w:eastAsiaTheme="majorEastAsia" w:hAnsiTheme="majorEastAsia" w:hint="eastAsia"/>
                <w:sz w:val="21"/>
                <w:szCs w:val="21"/>
              </w:rPr>
              <w:t>てを満たす場合である（規則第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条の39）。</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①　計算書類についての会計監査報告に無限定適正意見が付されていること</w:t>
            </w:r>
          </w:p>
          <w:p w:rsidR="006F086A" w:rsidRPr="0048194B" w:rsidRDefault="006F086A" w:rsidP="006F086A">
            <w:pPr>
              <w:ind w:left="1050" w:hangingChars="500" w:hanging="105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②　会計監査報告に関する監事の監査報告に、会計監査人の監査の方法又は結果相当でないと認める意見がないこと</w:t>
            </w:r>
          </w:p>
          <w:p w:rsidR="006F086A" w:rsidRPr="0048194B" w:rsidRDefault="006F086A" w:rsidP="006F086A">
            <w:pPr>
              <w:ind w:left="1050" w:hangingChars="500" w:hanging="1050"/>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③　計算書類に関する監事の監査報告が特定監事へ</w:t>
            </w:r>
            <w:r w:rsidRPr="0048194B">
              <w:rPr>
                <w:rFonts w:asciiTheme="majorEastAsia" w:eastAsiaTheme="majorEastAsia" w:hAnsiTheme="majorEastAsia" w:hint="eastAsia"/>
                <w:sz w:val="21"/>
                <w:szCs w:val="21"/>
              </w:rPr>
              <w:t>期限までに通知しなかったことにより、通知があったものとみなされたものでないこと</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関係書類等について理事会の承認を受けるにあたっては、監事の監査を受けなければならない。会計監査人を置く場合は、監事の監査に加え、計算関係書類等について会計監査人の監査を受けなければならない（注３）。</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w:t>
            </w:r>
            <w:r w:rsidRPr="00CD426A">
              <w:rPr>
                <w:rFonts w:asciiTheme="majorEastAsia" w:eastAsiaTheme="majorEastAsia" w:hAnsiTheme="majorEastAsia" w:hint="eastAsia"/>
                <w:sz w:val="21"/>
                <w:szCs w:val="21"/>
              </w:rPr>
              <w:t>（注３）監事の監査及び会計監査人の監査については、「社会福祉施設等指導監査チェックリスト【法人運営部門】」</w:t>
            </w:r>
            <w:r w:rsidRPr="00CD426A">
              <w:rPr>
                <w:rFonts w:asciiTheme="majorEastAsia" w:eastAsiaTheme="majorEastAsia" w:hAnsiTheme="majorEastAsia" w:hint="eastAsia"/>
                <w:sz w:val="20"/>
                <w:szCs w:val="20"/>
              </w:rPr>
              <w:t>Ⅰ</w:t>
            </w:r>
            <w:r w:rsidRPr="00CD426A">
              <w:rPr>
                <w:rFonts w:asciiTheme="majorEastAsia" w:eastAsiaTheme="majorEastAsia" w:hAnsiTheme="majorEastAsia" w:hint="eastAsia"/>
                <w:sz w:val="21"/>
                <w:szCs w:val="21"/>
              </w:rPr>
              <w:t>の５「監事」、７「会計監査人」を参照。</w:t>
            </w:r>
          </w:p>
          <w:p w:rsidR="006F086A" w:rsidRPr="0048194B" w:rsidRDefault="006F086A" w:rsidP="006F086A">
            <w:pPr>
              <w:ind w:left="210" w:hangingChars="100" w:hanging="210"/>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定款、経理規</w:t>
            </w:r>
            <w:r>
              <w:rPr>
                <w:rFonts w:asciiTheme="majorEastAsia" w:eastAsiaTheme="majorEastAsia" w:hAnsiTheme="majorEastAsia" w:hint="eastAsia"/>
                <w:sz w:val="21"/>
                <w:szCs w:val="21"/>
              </w:rPr>
              <w:lastRenderedPageBreak/>
              <w:t>程、</w:t>
            </w:r>
            <w:r w:rsidRPr="0048194B">
              <w:rPr>
                <w:rFonts w:asciiTheme="majorEastAsia" w:eastAsiaTheme="majorEastAsia" w:hAnsiTheme="majorEastAsia" w:hint="eastAsia"/>
                <w:sz w:val="21"/>
                <w:szCs w:val="21"/>
              </w:rPr>
              <w:t>計算書類等に関して所轄庁への提出日が分かる資料、監事による監査報告、会計監査人による会計監査報告、理事会議事録、評議員会議事録等</w:t>
            </w:r>
          </w:p>
        </w:tc>
      </w:tr>
      <w:tr w:rsidR="006F086A" w:rsidRPr="00302D8D" w:rsidTr="00152534">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152534" w:rsidRPr="006D7FB8" w:rsidRDefault="00152534"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２　計算書類が法令に基づき適正に作成されているか</w:t>
            </w:r>
            <w:r>
              <w:rPr>
                <w:rFonts w:asciiTheme="majorEastAsia" w:eastAsiaTheme="majorEastAsia" w:hAnsiTheme="majorEastAsia" w:hint="eastAsia"/>
                <w:sz w:val="21"/>
                <w:szCs w:val="21"/>
              </w:rPr>
              <w:t>。</w:t>
            </w:r>
          </w:p>
        </w:tc>
        <w:tc>
          <w:tcPr>
            <w:tcW w:w="1248"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７</w:t>
            </w:r>
            <w:r w:rsidRPr="0048194B">
              <w:rPr>
                <w:rFonts w:asciiTheme="majorEastAsia" w:eastAsiaTheme="majorEastAsia" w:hAnsiTheme="majorEastAsia" w:hint="eastAsia"/>
                <w:sz w:val="21"/>
                <w:szCs w:val="21"/>
              </w:rPr>
              <w:t>条の</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、留意事項</w:t>
            </w:r>
            <w:r>
              <w:rPr>
                <w:rFonts w:asciiTheme="majorEastAsia" w:eastAsiaTheme="majorEastAsia" w:hAnsiTheme="majorEastAsia" w:hint="eastAsia"/>
                <w:sz w:val="21"/>
                <w:szCs w:val="21"/>
              </w:rPr>
              <w:t>７</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（ｋ５４</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作成すべき計算書類が作成されているか。</w:t>
            </w:r>
          </w:p>
        </w:tc>
        <w:tc>
          <w:tcPr>
            <w:tcW w:w="1644" w:type="dxa"/>
          </w:tcPr>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会計基準においては、計算書類の作成に関して、事業区分及び拠点区分を設けなければなら</w:t>
            </w:r>
            <w:r>
              <w:rPr>
                <w:rFonts w:asciiTheme="majorEastAsia" w:eastAsiaTheme="majorEastAsia" w:hAnsiTheme="majorEastAsia" w:hint="eastAsia"/>
                <w:sz w:val="21"/>
                <w:szCs w:val="21"/>
              </w:rPr>
              <w:t>ず</w:t>
            </w:r>
            <w:r w:rsidRPr="0048194B">
              <w:rPr>
                <w:rFonts w:asciiTheme="majorEastAsia" w:eastAsiaTheme="majorEastAsia" w:hAnsiTheme="majorEastAsia" w:hint="eastAsia"/>
                <w:sz w:val="21"/>
                <w:szCs w:val="21"/>
              </w:rPr>
              <w:t>（注１）、法人は</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計算書類として、法人全体、事業区分別及び拠点区分別の貸借対照表、資金収支計算書</w:t>
            </w:r>
            <w:r>
              <w:rPr>
                <w:rFonts w:asciiTheme="majorEastAsia" w:eastAsiaTheme="majorEastAsia" w:hAnsiTheme="majorEastAsia" w:hint="eastAsia"/>
                <w:sz w:val="21"/>
                <w:szCs w:val="21"/>
              </w:rPr>
              <w:t>並びに</w:t>
            </w:r>
            <w:r w:rsidRPr="0048194B">
              <w:rPr>
                <w:rFonts w:asciiTheme="majorEastAsia" w:eastAsiaTheme="majorEastAsia" w:hAnsiTheme="majorEastAsia" w:hint="eastAsia"/>
                <w:sz w:val="21"/>
                <w:szCs w:val="21"/>
              </w:rPr>
              <w:t>事業活動計算書を作成しなければならない。なお、法人が行う事業により、内容が重複するものとなる場合は省略できることが定められている。また、拠点区分に関する計算書類（１～３に係るニの書類）は各拠点区分ごとに作成しなければならない。</w:t>
            </w:r>
          </w:p>
          <w:p w:rsidR="006F086A" w:rsidRPr="0048194B"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Pr="0048194B">
              <w:rPr>
                <w:rFonts w:asciiTheme="majorEastAsia" w:eastAsiaTheme="majorEastAsia" w:hAnsiTheme="majorEastAsia" w:hint="eastAsia"/>
                <w:sz w:val="21"/>
                <w:szCs w:val="21"/>
              </w:rPr>
              <w:t xml:space="preserve">　貸借対照表</w:t>
            </w:r>
          </w:p>
          <w:p w:rsidR="006F086A" w:rsidRPr="0048194B" w:rsidRDefault="006F086A" w:rsidP="006F086A">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イ　法人単位貸借対照表</w:t>
            </w:r>
          </w:p>
          <w:p w:rsidR="006F086A" w:rsidRPr="0048194B" w:rsidRDefault="006F086A" w:rsidP="006F086A">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貸借対照表内訳表（事業区分が社会福祉事業のみの法人（注２）は省略可能）</w:t>
            </w:r>
          </w:p>
          <w:p w:rsidR="006F086A" w:rsidRPr="0048194B" w:rsidRDefault="006F086A" w:rsidP="006F086A">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事業区分貸借対照表内訳表（事業区分に拠点区分が一つである場合は当該事業区</w:t>
            </w:r>
            <w:r w:rsidRPr="0048194B">
              <w:rPr>
                <w:rFonts w:asciiTheme="majorEastAsia" w:eastAsiaTheme="majorEastAsia" w:hAnsiTheme="majorEastAsia" w:hint="eastAsia"/>
                <w:sz w:val="21"/>
                <w:szCs w:val="21"/>
              </w:rPr>
              <w:lastRenderedPageBreak/>
              <w:t>分につき省略可能）</w:t>
            </w:r>
          </w:p>
          <w:p w:rsidR="006F086A" w:rsidRPr="0048194B" w:rsidRDefault="006F086A" w:rsidP="006F086A">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ニ　拠点区分貸借対照表</w:t>
            </w:r>
          </w:p>
          <w:p w:rsidR="006F086A" w:rsidRPr="0048194B"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48194B">
              <w:rPr>
                <w:rFonts w:asciiTheme="majorEastAsia" w:eastAsiaTheme="majorEastAsia" w:hAnsiTheme="majorEastAsia" w:hint="eastAsia"/>
                <w:sz w:val="21"/>
                <w:szCs w:val="21"/>
              </w:rPr>
              <w:t xml:space="preserve">　資金収支計算書</w:t>
            </w:r>
          </w:p>
          <w:p w:rsidR="006F086A" w:rsidRPr="0048194B" w:rsidRDefault="006F086A" w:rsidP="006F086A">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イ　法人単位資金収支計算書</w:t>
            </w:r>
          </w:p>
          <w:p w:rsidR="006F086A" w:rsidRPr="0048194B" w:rsidRDefault="006F086A" w:rsidP="006F086A">
            <w:pPr>
              <w:ind w:leftChars="200" w:left="6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資金収支計算書内訳表（事業区分が社会福祉事業のみの法人（注２）は省略可能）</w:t>
            </w:r>
          </w:p>
          <w:p w:rsidR="006F086A" w:rsidRPr="0048194B" w:rsidRDefault="006F086A" w:rsidP="006F086A">
            <w:pPr>
              <w:ind w:leftChars="200" w:left="6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事業区分資金収支計算書内訳表（事業区分に拠点区分が一つである場合は当該事業区分につき省略可能）</w:t>
            </w:r>
          </w:p>
          <w:p w:rsidR="006F086A" w:rsidRPr="0048194B" w:rsidRDefault="006F086A" w:rsidP="006F086A">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ニ　拠点区分資金収支計算書</w:t>
            </w:r>
          </w:p>
          <w:p w:rsidR="006F086A" w:rsidRPr="0048194B"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③</w:t>
            </w:r>
            <w:r w:rsidRPr="0048194B">
              <w:rPr>
                <w:rFonts w:asciiTheme="majorEastAsia" w:eastAsiaTheme="majorEastAsia" w:hAnsiTheme="majorEastAsia" w:hint="eastAsia"/>
                <w:sz w:val="21"/>
                <w:szCs w:val="21"/>
              </w:rPr>
              <w:t xml:space="preserve">　事業活動計算書</w:t>
            </w:r>
          </w:p>
          <w:p w:rsidR="006F086A" w:rsidRPr="0048194B" w:rsidRDefault="006F086A" w:rsidP="006F086A">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イ　法人単位事業活動計算書</w:t>
            </w:r>
          </w:p>
          <w:p w:rsidR="006F086A" w:rsidRPr="0048194B" w:rsidRDefault="006F086A" w:rsidP="006F086A">
            <w:pPr>
              <w:ind w:leftChars="200" w:left="6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事業活動計算書内訳表（事業区分が社会福祉事業のみの法人（注２）は省略可能）</w:t>
            </w:r>
          </w:p>
          <w:p w:rsidR="006F086A" w:rsidRPr="0048194B" w:rsidRDefault="006F086A" w:rsidP="006F086A">
            <w:pPr>
              <w:ind w:leftChars="200" w:left="6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事業区分事業活動計算書内訳表（事業区分に拠点区分が一つである場合は当該事業区分につき省略可能）</w:t>
            </w:r>
          </w:p>
          <w:p w:rsidR="006F086A" w:rsidRPr="0048194B" w:rsidRDefault="006F086A" w:rsidP="006F086A">
            <w:pPr>
              <w:ind w:firstLineChars="200" w:firstLine="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ニ　拠点区分事業活動計算書</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（注１）事業区分及び拠点区分の設定方法は後述</w:t>
            </w:r>
          </w:p>
          <w:p w:rsidR="006F086A" w:rsidRPr="0048194B" w:rsidRDefault="006F086A" w:rsidP="006F086A">
            <w:pPr>
              <w:ind w:leftChars="100" w:left="870" w:hangingChars="300" w:hanging="63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（注２）公益事業及び収益事業を行っていない法人又は社会福祉事業及び社会福祉事業と同一の拠点区分とすることが認められている公益事業のみを行う法人</w:t>
            </w:r>
          </w:p>
          <w:p w:rsidR="006F086A" w:rsidRPr="0048194B" w:rsidRDefault="006F086A" w:rsidP="00A13BB1">
            <w:pPr>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w:t>
            </w:r>
          </w:p>
        </w:tc>
      </w:tr>
      <w:tr w:rsidR="006F086A" w:rsidRPr="00302D8D" w:rsidTr="00506DCE">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条の</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号第</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まで、</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留意事項25</w:t>
            </w:r>
            <w:r>
              <w:rPr>
                <w:rFonts w:asciiTheme="majorEastAsia" w:eastAsiaTheme="majorEastAsia" w:hAnsiTheme="majorEastAsia" w:hint="eastAsia"/>
                <w:sz w:val="21"/>
                <w:szCs w:val="21"/>
              </w:rPr>
              <w:t>の（１）</w:t>
            </w:r>
          </w:p>
        </w:tc>
        <w:tc>
          <w:tcPr>
            <w:tcW w:w="3226" w:type="dxa"/>
          </w:tcPr>
          <w:p w:rsidR="006F086A" w:rsidRDefault="00A13BB1"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（ｋ５５</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計算書類の様式が会計基準に則しているか。</w:t>
            </w:r>
          </w:p>
        </w:tc>
        <w:tc>
          <w:tcPr>
            <w:tcW w:w="1644" w:type="dxa"/>
          </w:tcPr>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計算書類の作成は次のとおり行う。</w:t>
            </w: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記載する金額は、原則として総額をもって、かつ、</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円単位で表示する。</w:t>
            </w:r>
          </w:p>
          <w:p w:rsidR="006F086A" w:rsidRPr="0048194B" w:rsidRDefault="006F086A" w:rsidP="006F086A">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計算書類の様式は、会計省令に定めるところ（第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号第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第</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号第</w:t>
            </w: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様式</w:t>
            </w:r>
            <w:r>
              <w:rPr>
                <w:rFonts w:asciiTheme="majorEastAsia" w:eastAsiaTheme="majorEastAsia" w:hAnsiTheme="majorEastAsia" w:hint="eastAsia"/>
                <w:sz w:val="21"/>
                <w:szCs w:val="21"/>
              </w:rPr>
              <w:t>まで</w:t>
            </w:r>
            <w:r w:rsidRPr="0048194B">
              <w:rPr>
                <w:rFonts w:asciiTheme="majorEastAsia" w:eastAsiaTheme="majorEastAsia" w:hAnsiTheme="majorEastAsia" w:hint="eastAsia"/>
                <w:sz w:val="21"/>
                <w:szCs w:val="21"/>
              </w:rPr>
              <w:t>）による。</w:t>
            </w:r>
          </w:p>
          <w:p w:rsidR="006F086A" w:rsidRDefault="006F086A" w:rsidP="006F086A">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書類の様式には勘定科目が大区分、中区分、小区分の別に規定されている。法人において必要がない科目の省略や適切な科目がないと考えられる場合の追加の取扱いについては、様式ごと、区分ごとに定められている（注）。なお、「○○収入」というような科目名が特定されていない勘定科目については、法人がその内容を示す科目名を記載することができる。また、該当する取引が制度上認められていない事業種別では当該勘定科目を使用することができない。</w:t>
            </w:r>
          </w:p>
          <w:p w:rsidR="00577FF4" w:rsidRDefault="00577FF4" w:rsidP="006F086A">
            <w:pPr>
              <w:ind w:leftChars="100" w:left="450" w:hangingChars="100" w:hanging="210"/>
              <w:rPr>
                <w:rFonts w:asciiTheme="majorEastAsia" w:eastAsiaTheme="majorEastAsia" w:hAnsiTheme="majorEastAsia"/>
                <w:sz w:val="21"/>
                <w:szCs w:val="21"/>
              </w:rPr>
            </w:pPr>
          </w:p>
          <w:p w:rsidR="00577FF4" w:rsidRDefault="00577FF4" w:rsidP="006F086A">
            <w:pPr>
              <w:ind w:leftChars="100" w:left="450" w:hangingChars="100" w:hanging="210"/>
              <w:rPr>
                <w:rFonts w:asciiTheme="majorEastAsia" w:eastAsiaTheme="majorEastAsia" w:hAnsiTheme="majorEastAsia"/>
                <w:sz w:val="21"/>
                <w:szCs w:val="21"/>
              </w:rPr>
            </w:pPr>
          </w:p>
          <w:p w:rsidR="00577FF4" w:rsidRDefault="00577FF4" w:rsidP="006F086A">
            <w:pPr>
              <w:ind w:leftChars="100" w:left="450" w:hangingChars="100" w:hanging="210"/>
              <w:rPr>
                <w:rFonts w:asciiTheme="majorEastAsia" w:eastAsiaTheme="majorEastAsia" w:hAnsiTheme="majorEastAsia"/>
                <w:sz w:val="21"/>
                <w:szCs w:val="21"/>
              </w:rPr>
            </w:pPr>
          </w:p>
          <w:p w:rsidR="00577FF4" w:rsidRDefault="00577FF4" w:rsidP="006F086A">
            <w:pPr>
              <w:ind w:leftChars="100" w:left="450" w:hangingChars="100" w:hanging="210"/>
              <w:rPr>
                <w:rFonts w:asciiTheme="majorEastAsia" w:eastAsiaTheme="majorEastAsia" w:hAnsiTheme="majorEastAsia"/>
                <w:sz w:val="21"/>
                <w:szCs w:val="21"/>
              </w:rPr>
            </w:pPr>
          </w:p>
          <w:p w:rsidR="00577FF4" w:rsidRPr="0048194B" w:rsidRDefault="00577FF4" w:rsidP="006F086A">
            <w:pPr>
              <w:ind w:leftChars="100" w:left="450" w:hangingChars="100" w:hanging="210"/>
              <w:rPr>
                <w:rFonts w:asciiTheme="majorEastAsia" w:eastAsiaTheme="majorEastAsia" w:hAnsiTheme="majorEastAsia"/>
                <w:sz w:val="21"/>
                <w:szCs w:val="21"/>
              </w:rPr>
            </w:pPr>
          </w:p>
          <w:p w:rsidR="00577FF4" w:rsidRDefault="00577FF4" w:rsidP="006F086A">
            <w:pPr>
              <w:tabs>
                <w:tab w:val="left" w:pos="6380"/>
              </w:tabs>
              <w:ind w:leftChars="100" w:left="240" w:firstLineChars="100" w:firstLine="210"/>
              <w:rPr>
                <w:rFonts w:asciiTheme="majorEastAsia" w:eastAsiaTheme="majorEastAsia" w:hAnsiTheme="majorEastAsia"/>
                <w:sz w:val="21"/>
                <w:szCs w:val="21"/>
              </w:rPr>
            </w:pPr>
          </w:p>
          <w:p w:rsidR="006F086A" w:rsidRPr="0048194B" w:rsidRDefault="006F086A" w:rsidP="006F086A">
            <w:pPr>
              <w:tabs>
                <w:tab w:val="left" w:pos="6380"/>
              </w:tabs>
              <w:ind w:leftChars="100" w:left="24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（注）勘定科目の省略及び追加の取扱いは</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のとおり。</w:t>
            </w:r>
          </w:p>
          <w:p w:rsidR="006F086A" w:rsidRPr="0048194B" w:rsidRDefault="006F086A" w:rsidP="006F086A">
            <w:pPr>
              <w:ind w:leftChars="350" w:left="10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①</w:t>
            </w:r>
            <w:r w:rsidRPr="0048194B">
              <w:rPr>
                <w:rFonts w:asciiTheme="majorEastAsia" w:eastAsiaTheme="majorEastAsia" w:hAnsiTheme="majorEastAsia" w:hint="eastAsia"/>
                <w:sz w:val="21"/>
                <w:szCs w:val="21"/>
              </w:rPr>
              <w:t xml:space="preserve">　貸借対照表</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705344" behindDoc="0" locked="0" layoutInCell="1" allowOverlap="1" wp14:anchorId="3CA7B53F" wp14:editId="08E101C4">
                      <wp:simplePos x="0" y="0"/>
                      <wp:positionH relativeFrom="column">
                        <wp:posOffset>2508087</wp:posOffset>
                      </wp:positionH>
                      <wp:positionV relativeFrom="paragraph">
                        <wp:posOffset>104140</wp:posOffset>
                      </wp:positionV>
                      <wp:extent cx="127000" cy="749935"/>
                      <wp:effectExtent l="0" t="0" r="25400" b="12065"/>
                      <wp:wrapNone/>
                      <wp:docPr id="1" name="右中かっこ 1"/>
                      <wp:cNvGraphicFramePr/>
                      <a:graphic xmlns:a="http://schemas.openxmlformats.org/drawingml/2006/main">
                        <a:graphicData uri="http://schemas.microsoft.com/office/word/2010/wordprocessingShape">
                          <wps:wsp>
                            <wps:cNvSpPr/>
                            <wps:spPr>
                              <a:xfrm>
                                <a:off x="0" y="0"/>
                                <a:ext cx="127000" cy="749935"/>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02888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97.5pt;margin-top:8.2pt;width:10pt;height:59.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" adj="305" strokecolor="windowText"/>
                  </w:pict>
                </mc:Fallback>
              </mc:AlternateContent>
            </w: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706368" behindDoc="0" locked="0" layoutInCell="1" allowOverlap="1" wp14:anchorId="3B0D6171" wp14:editId="0B601075">
                      <wp:simplePos x="0" y="0"/>
                      <wp:positionH relativeFrom="column">
                        <wp:posOffset>2692529</wp:posOffset>
                      </wp:positionH>
                      <wp:positionV relativeFrom="paragraph">
                        <wp:posOffset>178457</wp:posOffset>
                      </wp:positionV>
                      <wp:extent cx="4555361" cy="596900"/>
                      <wp:effectExtent l="0" t="0" r="17145" b="12700"/>
                      <wp:wrapNone/>
                      <wp:docPr id="6" name="テキスト ボックス 6"/>
                      <wp:cNvGraphicFramePr/>
                      <a:graphic xmlns:a="http://schemas.openxmlformats.org/drawingml/2006/main">
                        <a:graphicData uri="http://schemas.microsoft.com/office/word/2010/wordprocessingShape">
                          <wps:wsp>
                            <wps:cNvSpPr txBox="1"/>
                            <wps:spPr>
                              <a:xfrm>
                                <a:off x="0" y="0"/>
                                <a:ext cx="4555361" cy="596900"/>
                              </a:xfrm>
                              <a:prstGeom prst="rect">
                                <a:avLst/>
                              </a:prstGeom>
                              <a:solidFill>
                                <a:sysClr val="window" lastClr="FFFFFF"/>
                              </a:solidFill>
                              <a:ln w="6350">
                                <a:solidFill>
                                  <a:prstClr val="black"/>
                                </a:solidFill>
                              </a:ln>
                              <a:effectLst/>
                            </wps:spPr>
                            <wps:txbx>
                              <w:txbxContent>
                                <w:p w:rsidR="002417A8" w:rsidRPr="004B1F9F" w:rsidRDefault="002417A8" w:rsidP="006F086A">
                                  <w:pPr>
                                    <w:rPr>
                                      <w:sz w:val="21"/>
                                    </w:rPr>
                                  </w:pPr>
                                  <w:r w:rsidRPr="004B1F9F">
                                    <w:rPr>
                                      <w:rFonts w:hint="eastAsia"/>
                                      <w:sz w:val="21"/>
                                    </w:rPr>
                                    <w:t>中区分までを記載し、必要のない中区分の勘定科目は省略可能。中区分についてやむを得ない場合、勘定科目の追加可能。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D6171" id="テキスト ボックス 6" o:spid="_x0000_s1027" type="#_x0000_t202" style="position:absolute;left:0;text-align:left;margin-left:212pt;margin-top:14.05pt;width:358.7pt;height:4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" fillcolor="window" strokeweight=".5pt">
                      <v:textbox>
                        <w:txbxContent>
                          <w:p w:rsidR="002417A8" w:rsidRPr="004B1F9F" w:rsidRDefault="002417A8" w:rsidP="006F086A">
                            <w:pPr>
                              <w:rPr>
                                <w:sz w:val="21"/>
                              </w:rPr>
                            </w:pPr>
                            <w:r w:rsidRPr="004B1F9F">
                              <w:rPr>
                                <w:rFonts w:hint="eastAsia"/>
                                <w:sz w:val="21"/>
                              </w:rPr>
                              <w:t>中区分までを記載し、必要のない中区分の勘定科目は省略可能。中区分についてやむを得ない場合、勘定科目の追加可能。</w:t>
                            </w:r>
                          </w:p>
                        </w:txbxContent>
                      </v:textbox>
                    </v:shape>
                  </w:pict>
                </mc:Fallback>
              </mc:AlternateContent>
            </w:r>
            <w:r w:rsidRPr="0048194B">
              <w:rPr>
                <w:rFonts w:asciiTheme="majorEastAsia" w:eastAsiaTheme="majorEastAsia" w:hAnsiTheme="majorEastAsia" w:hint="eastAsia"/>
                <w:sz w:val="21"/>
                <w:szCs w:val="21"/>
              </w:rPr>
              <w:t xml:space="preserve">イ　法人単位貸借対照表　</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貸借対照表内訳表</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事業区分貸借対照表内訳表</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ニ　拠点区分貸借対照表</w:t>
            </w:r>
          </w:p>
          <w:p w:rsidR="006F086A" w:rsidRPr="0048194B" w:rsidRDefault="006F086A" w:rsidP="006F086A">
            <w:pPr>
              <w:ind w:leftChars="350" w:left="1050" w:hangingChars="100" w:hanging="210"/>
              <w:rPr>
                <w:rFonts w:asciiTheme="majorEastAsia" w:eastAsiaTheme="majorEastAsia" w:hAnsiTheme="majorEastAsia"/>
                <w:sz w:val="21"/>
                <w:szCs w:val="21"/>
              </w:rPr>
            </w:pPr>
          </w:p>
          <w:p w:rsidR="006F086A" w:rsidRPr="0048194B" w:rsidRDefault="006F086A" w:rsidP="006F086A">
            <w:pPr>
              <w:ind w:leftChars="350" w:left="10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702272" behindDoc="0" locked="0" layoutInCell="1" allowOverlap="1" wp14:anchorId="7F641B43" wp14:editId="3E76D379">
                      <wp:simplePos x="0" y="0"/>
                      <wp:positionH relativeFrom="column">
                        <wp:posOffset>3015615</wp:posOffset>
                      </wp:positionH>
                      <wp:positionV relativeFrom="paragraph">
                        <wp:posOffset>171922</wp:posOffset>
                      </wp:positionV>
                      <wp:extent cx="4231679" cy="520700"/>
                      <wp:effectExtent l="0" t="0" r="16510" b="12700"/>
                      <wp:wrapNone/>
                      <wp:docPr id="7" name="テキスト ボックス 7"/>
                      <wp:cNvGraphicFramePr/>
                      <a:graphic xmlns:a="http://schemas.openxmlformats.org/drawingml/2006/main">
                        <a:graphicData uri="http://schemas.microsoft.com/office/word/2010/wordprocessingShape">
                          <wps:wsp>
                            <wps:cNvSpPr txBox="1"/>
                            <wps:spPr>
                              <a:xfrm>
                                <a:off x="0" y="0"/>
                                <a:ext cx="4231679" cy="520700"/>
                              </a:xfrm>
                              <a:prstGeom prst="rect">
                                <a:avLst/>
                              </a:prstGeom>
                              <a:solidFill>
                                <a:sysClr val="window" lastClr="FFFFFF"/>
                              </a:solidFill>
                              <a:ln w="6350">
                                <a:solidFill>
                                  <a:prstClr val="black"/>
                                </a:solidFill>
                              </a:ln>
                              <a:effectLst/>
                            </wps:spPr>
                            <wps:txbx>
                              <w:txbxContent>
                                <w:p w:rsidR="002417A8" w:rsidRPr="004B1F9F" w:rsidRDefault="002417A8" w:rsidP="006F086A">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41B43" id="テキスト ボックス 7" o:spid="_x0000_s1028" type="#_x0000_t202" style="position:absolute;left:0;text-align:left;margin-left:237.45pt;margin-top:13.55pt;width:333.2pt;height:4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" fillcolor="window" strokeweight=".5pt">
                      <v:textbox>
                        <w:txbxContent>
                          <w:p w:rsidR="002417A8" w:rsidRPr="004B1F9F" w:rsidRDefault="002417A8" w:rsidP="006F086A">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Pr>
                <w:rFonts w:asciiTheme="majorEastAsia" w:eastAsiaTheme="majorEastAsia" w:hAnsiTheme="majorEastAsia" w:hint="eastAsia"/>
                <w:sz w:val="21"/>
                <w:szCs w:val="21"/>
              </w:rPr>
              <w:t>②</w:t>
            </w:r>
            <w:r w:rsidRPr="0048194B">
              <w:rPr>
                <w:rFonts w:asciiTheme="majorEastAsia" w:eastAsiaTheme="majorEastAsia" w:hAnsiTheme="majorEastAsia" w:hint="eastAsia"/>
                <w:sz w:val="21"/>
                <w:szCs w:val="21"/>
              </w:rPr>
              <w:t xml:space="preserve">　資金収支計算書</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701248" behindDoc="0" locked="0" layoutInCell="1" allowOverlap="1" wp14:anchorId="6F9BA5CA" wp14:editId="4134389C">
                      <wp:simplePos x="0" y="0"/>
                      <wp:positionH relativeFrom="column">
                        <wp:posOffset>2805818</wp:posOffset>
                      </wp:positionH>
                      <wp:positionV relativeFrom="paragraph">
                        <wp:posOffset>36847</wp:posOffset>
                      </wp:positionV>
                      <wp:extent cx="127000" cy="584200"/>
                      <wp:effectExtent l="0" t="0" r="25400" b="25400"/>
                      <wp:wrapNone/>
                      <wp:docPr id="12" name="右中かっこ 12"/>
                      <wp:cNvGraphicFramePr/>
                      <a:graphic xmlns:a="http://schemas.openxmlformats.org/drawingml/2006/main">
                        <a:graphicData uri="http://schemas.microsoft.com/office/word/2010/wordprocessingShape">
                          <wps:wsp>
                            <wps:cNvSpPr/>
                            <wps:spPr>
                              <a:xfrm>
                                <a:off x="0" y="0"/>
                                <a:ext cx="127000" cy="584200"/>
                              </a:xfrm>
                              <a:prstGeom prst="righ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C70FDA5" id="右中かっこ 12" o:spid="_x0000_s1026" type="#_x0000_t88" style="position:absolute;left:0;text-align:left;margin-left:220.95pt;margin-top:2.9pt;width:10pt;height:46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" adj="391" strokecolor="windowText"/>
                  </w:pict>
                </mc:Fallback>
              </mc:AlternateContent>
            </w:r>
            <w:r w:rsidRPr="0048194B">
              <w:rPr>
                <w:rFonts w:asciiTheme="majorEastAsia" w:eastAsiaTheme="majorEastAsia" w:hAnsiTheme="majorEastAsia" w:hint="eastAsia"/>
                <w:sz w:val="21"/>
                <w:szCs w:val="21"/>
              </w:rPr>
              <w:t>イ　法人単位資金収支計算書</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資金収支計算書内訳表</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703296" behindDoc="0" locked="0" layoutInCell="1" allowOverlap="1" wp14:anchorId="0B6C86D3" wp14:editId="5D7D116F">
                      <wp:simplePos x="0" y="0"/>
                      <wp:positionH relativeFrom="column">
                        <wp:posOffset>3015615</wp:posOffset>
                      </wp:positionH>
                      <wp:positionV relativeFrom="paragraph">
                        <wp:posOffset>101437</wp:posOffset>
                      </wp:positionV>
                      <wp:extent cx="4231640" cy="962952"/>
                      <wp:effectExtent l="0" t="0" r="16510" b="27940"/>
                      <wp:wrapNone/>
                      <wp:docPr id="13" name="テキスト ボックス 13"/>
                      <wp:cNvGraphicFramePr/>
                      <a:graphic xmlns:a="http://schemas.openxmlformats.org/drawingml/2006/main">
                        <a:graphicData uri="http://schemas.microsoft.com/office/word/2010/wordprocessingShape">
                          <wps:wsp>
                            <wps:cNvSpPr txBox="1"/>
                            <wps:spPr>
                              <a:xfrm>
                                <a:off x="0" y="0"/>
                                <a:ext cx="4231640" cy="962952"/>
                              </a:xfrm>
                              <a:prstGeom prst="rect">
                                <a:avLst/>
                              </a:prstGeom>
                              <a:solidFill>
                                <a:sysClr val="window" lastClr="FFFFFF"/>
                              </a:solidFill>
                              <a:ln w="6350">
                                <a:solidFill>
                                  <a:prstClr val="black"/>
                                </a:solidFill>
                              </a:ln>
                              <a:effectLst/>
                            </wps:spPr>
                            <wps:txbx>
                              <w:txbxContent>
                                <w:p w:rsidR="002417A8" w:rsidRPr="004B1F9F" w:rsidRDefault="002417A8" w:rsidP="006F086A">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6C86D3" id="テキスト ボックス 13" o:spid="_x0000_s1029" type="#_x0000_t202" style="position:absolute;left:0;text-align:left;margin-left:237.45pt;margin-top:8pt;width:333.2pt;height:7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" fillcolor="window" strokeweight=".5pt">
                      <v:textbox>
                        <w:txbxContent>
                          <w:p w:rsidR="002417A8" w:rsidRPr="004B1F9F" w:rsidRDefault="002417A8" w:rsidP="006F086A">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48194B">
              <w:rPr>
                <w:rFonts w:asciiTheme="majorEastAsia" w:eastAsiaTheme="majorEastAsia" w:hAnsiTheme="majorEastAsia" w:hint="eastAsia"/>
                <w:sz w:val="21"/>
                <w:szCs w:val="21"/>
              </w:rPr>
              <w:t>ハ　事業区分資金収支計算書内訳表</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ニ　拠点区分資金収支計算書・・・・・</w:t>
            </w:r>
          </w:p>
          <w:p w:rsidR="006F086A" w:rsidRPr="0048194B" w:rsidRDefault="006F086A" w:rsidP="006F086A">
            <w:pPr>
              <w:ind w:leftChars="350" w:left="1050" w:hangingChars="100" w:hanging="210"/>
              <w:rPr>
                <w:rFonts w:asciiTheme="majorEastAsia" w:eastAsiaTheme="majorEastAsia" w:hAnsiTheme="majorEastAsia"/>
                <w:sz w:val="21"/>
                <w:szCs w:val="21"/>
              </w:rPr>
            </w:pPr>
          </w:p>
          <w:p w:rsidR="006F086A" w:rsidRDefault="006F086A" w:rsidP="006F086A">
            <w:pPr>
              <w:ind w:leftChars="350" w:left="1050" w:hangingChars="100" w:hanging="210"/>
              <w:rPr>
                <w:rFonts w:asciiTheme="majorEastAsia" w:eastAsiaTheme="majorEastAsia" w:hAnsiTheme="majorEastAsia"/>
                <w:sz w:val="21"/>
                <w:szCs w:val="21"/>
              </w:rPr>
            </w:pPr>
          </w:p>
          <w:p w:rsidR="006F086A" w:rsidRDefault="006F086A" w:rsidP="006F086A">
            <w:pPr>
              <w:ind w:leftChars="350" w:left="1050" w:hangingChars="100" w:hanging="210"/>
              <w:rPr>
                <w:rFonts w:asciiTheme="majorEastAsia" w:eastAsiaTheme="majorEastAsia" w:hAnsiTheme="majorEastAsia"/>
                <w:sz w:val="21"/>
                <w:szCs w:val="21"/>
              </w:rPr>
            </w:pPr>
          </w:p>
          <w:p w:rsidR="006F086A" w:rsidRPr="0048194B" w:rsidRDefault="006F086A" w:rsidP="006F086A">
            <w:pPr>
              <w:ind w:leftChars="350" w:left="1050" w:hangingChars="100" w:hanging="210"/>
              <w:rPr>
                <w:rFonts w:asciiTheme="majorEastAsia" w:eastAsiaTheme="majorEastAsia" w:hAnsiTheme="majorEastAsia"/>
                <w:sz w:val="21"/>
                <w:szCs w:val="21"/>
              </w:rPr>
            </w:pPr>
          </w:p>
          <w:p w:rsidR="006F086A" w:rsidRPr="0048194B" w:rsidRDefault="006F086A" w:rsidP="006F086A">
            <w:pPr>
              <w:ind w:leftChars="350" w:left="1050" w:hangingChars="10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③</w:t>
            </w:r>
            <w:r w:rsidRPr="0048194B">
              <w:rPr>
                <w:rFonts w:asciiTheme="majorEastAsia" w:eastAsiaTheme="majorEastAsia" w:hAnsiTheme="majorEastAsia" w:hint="eastAsia"/>
                <w:sz w:val="21"/>
                <w:szCs w:val="21"/>
              </w:rPr>
              <w:t xml:space="preserve">　事業活動計算書</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700224" behindDoc="0" locked="0" layoutInCell="1" allowOverlap="1" wp14:anchorId="2212C5CA" wp14:editId="453A9087">
                      <wp:simplePos x="0" y="0"/>
                      <wp:positionH relativeFrom="column">
                        <wp:posOffset>3015615</wp:posOffset>
                      </wp:positionH>
                      <wp:positionV relativeFrom="paragraph">
                        <wp:posOffset>46827</wp:posOffset>
                      </wp:positionV>
                      <wp:extent cx="4231640" cy="546100"/>
                      <wp:effectExtent l="0" t="0" r="16510" b="25400"/>
                      <wp:wrapNone/>
                      <wp:docPr id="14" name="テキスト ボックス 14"/>
                      <wp:cNvGraphicFramePr/>
                      <a:graphic xmlns:a="http://schemas.openxmlformats.org/drawingml/2006/main">
                        <a:graphicData uri="http://schemas.microsoft.com/office/word/2010/wordprocessingShape">
                          <wps:wsp>
                            <wps:cNvSpPr txBox="1"/>
                            <wps:spPr>
                              <a:xfrm>
                                <a:off x="0" y="0"/>
                                <a:ext cx="4231640" cy="546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17A8" w:rsidRPr="004B1F9F" w:rsidRDefault="002417A8" w:rsidP="006F086A">
                                  <w:pPr>
                                    <w:rPr>
                                      <w:sz w:val="21"/>
                                    </w:rPr>
                                  </w:pPr>
                                  <w:r w:rsidRPr="004B1F9F">
                                    <w:rPr>
                                      <w:rFonts w:hint="eastAsia"/>
                                      <w:sz w:val="21"/>
                                    </w:rPr>
                                    <w:t>大区分のみを記載するが、必要のない勘定科目は省略可。ただし、追加・修正は不可。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2C5CA" id="テキスト ボックス 14" o:spid="_x0000_s1030" type="#_x0000_t202" style="position:absolute;left:0;text-align:left;margin-left:237.45pt;margin-top:3.7pt;width:333.2pt;height:4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" fillcolor="white [3201]" strokeweight=".5pt">
                      <v:textbox>
                        <w:txbxContent>
                          <w:p w:rsidR="002417A8" w:rsidRPr="004B1F9F" w:rsidRDefault="002417A8" w:rsidP="006F086A">
                            <w:pPr>
                              <w:rPr>
                                <w:sz w:val="21"/>
                              </w:rPr>
                            </w:pPr>
                            <w:r w:rsidRPr="004B1F9F">
                              <w:rPr>
                                <w:rFonts w:hint="eastAsia"/>
                                <w:sz w:val="21"/>
                              </w:rPr>
                              <w:t>大区分のみを記載するが、必要のない勘定科目は省略可。ただし、追加・修正は不可。</w:t>
                            </w:r>
                          </w:p>
                        </w:txbxContent>
                      </v:textbox>
                    </v:shape>
                  </w:pict>
                </mc:Fallback>
              </mc:AlternateContent>
            </w: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699200" behindDoc="0" locked="0" layoutInCell="1" allowOverlap="1" wp14:anchorId="72C76315" wp14:editId="663106E0">
                      <wp:simplePos x="0" y="0"/>
                      <wp:positionH relativeFrom="column">
                        <wp:posOffset>2831937</wp:posOffset>
                      </wp:positionH>
                      <wp:positionV relativeFrom="paragraph">
                        <wp:posOffset>34925</wp:posOffset>
                      </wp:positionV>
                      <wp:extent cx="127000" cy="584200"/>
                      <wp:effectExtent l="0" t="0" r="25400" b="25400"/>
                      <wp:wrapNone/>
                      <wp:docPr id="15" name="右中かっこ 15"/>
                      <wp:cNvGraphicFramePr/>
                      <a:graphic xmlns:a="http://schemas.openxmlformats.org/drawingml/2006/main">
                        <a:graphicData uri="http://schemas.microsoft.com/office/word/2010/wordprocessingShape">
                          <wps:wsp>
                            <wps:cNvSpPr/>
                            <wps:spPr>
                              <a:xfrm>
                                <a:off x="0" y="0"/>
                                <a:ext cx="127000" cy="58420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2381CD" id="右中かっこ 15" o:spid="_x0000_s1026" type="#_x0000_t88" style="position:absolute;left:0;text-align:left;margin-left:223pt;margin-top:2.75pt;width:10pt;height:46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" adj="391" strokecolor="black [3213]"/>
                  </w:pict>
                </mc:Fallback>
              </mc:AlternateContent>
            </w:r>
            <w:r w:rsidRPr="0048194B">
              <w:rPr>
                <w:rFonts w:asciiTheme="majorEastAsia" w:eastAsiaTheme="majorEastAsia" w:hAnsiTheme="majorEastAsia" w:hint="eastAsia"/>
                <w:sz w:val="21"/>
                <w:szCs w:val="21"/>
              </w:rPr>
              <w:t>イ　法人単位事業活動計算書</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ロ　事業活動計算書内訳表</w:t>
            </w: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ハ　事業区分事業活動計算書内訳表</w:t>
            </w:r>
          </w:p>
          <w:p w:rsidR="006F086A" w:rsidRDefault="006F086A" w:rsidP="006F086A">
            <w:pPr>
              <w:ind w:leftChars="450" w:left="1290" w:hangingChars="100" w:hanging="210"/>
              <w:rPr>
                <w:rFonts w:asciiTheme="majorEastAsia" w:eastAsiaTheme="majorEastAsia" w:hAnsiTheme="majorEastAsia"/>
                <w:sz w:val="21"/>
                <w:szCs w:val="21"/>
              </w:rPr>
            </w:pPr>
          </w:p>
          <w:p w:rsidR="006F086A" w:rsidRDefault="006F086A" w:rsidP="006F086A">
            <w:pPr>
              <w:ind w:leftChars="450" w:left="1290" w:hangingChars="100" w:hanging="210"/>
              <w:rPr>
                <w:rFonts w:asciiTheme="majorEastAsia" w:eastAsiaTheme="majorEastAsia" w:hAnsiTheme="majorEastAsia"/>
                <w:sz w:val="21"/>
                <w:szCs w:val="21"/>
              </w:rPr>
            </w:pPr>
          </w:p>
          <w:p w:rsidR="006F086A" w:rsidRDefault="006F086A" w:rsidP="006F086A">
            <w:pPr>
              <w:ind w:leftChars="450" w:left="1290" w:hangingChars="100" w:hanging="210"/>
              <w:rPr>
                <w:rFonts w:asciiTheme="majorEastAsia" w:eastAsiaTheme="majorEastAsia" w:hAnsiTheme="majorEastAsia"/>
                <w:sz w:val="21"/>
                <w:szCs w:val="21"/>
              </w:rPr>
            </w:pPr>
          </w:p>
          <w:p w:rsidR="006F086A" w:rsidRPr="0048194B" w:rsidRDefault="006F086A" w:rsidP="006F086A">
            <w:pPr>
              <w:ind w:leftChars="450" w:left="129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noProof/>
                <w:sz w:val="21"/>
                <w:szCs w:val="21"/>
              </w:rPr>
              <mc:AlternateContent>
                <mc:Choice Requires="wps">
                  <w:drawing>
                    <wp:anchor distT="0" distB="0" distL="114300" distR="114300" simplePos="0" relativeHeight="251704320" behindDoc="0" locked="0" layoutInCell="1" allowOverlap="1" wp14:anchorId="01E1AF19" wp14:editId="4A06FEE4">
                      <wp:simplePos x="0" y="0"/>
                      <wp:positionH relativeFrom="column">
                        <wp:posOffset>3015615</wp:posOffset>
                      </wp:positionH>
                      <wp:positionV relativeFrom="paragraph">
                        <wp:posOffset>38572</wp:posOffset>
                      </wp:positionV>
                      <wp:extent cx="4231005" cy="995045"/>
                      <wp:effectExtent l="0" t="0" r="17145" b="14605"/>
                      <wp:wrapNone/>
                      <wp:docPr id="16" name="テキスト ボックス 16"/>
                      <wp:cNvGraphicFramePr/>
                      <a:graphic xmlns:a="http://schemas.openxmlformats.org/drawingml/2006/main">
                        <a:graphicData uri="http://schemas.microsoft.com/office/word/2010/wordprocessingShape">
                          <wps:wsp>
                            <wps:cNvSpPr txBox="1"/>
                            <wps:spPr>
                              <a:xfrm>
                                <a:off x="0" y="0"/>
                                <a:ext cx="4231005" cy="995045"/>
                              </a:xfrm>
                              <a:prstGeom prst="rect">
                                <a:avLst/>
                              </a:prstGeom>
                              <a:solidFill>
                                <a:sysClr val="window" lastClr="FFFFFF"/>
                              </a:solidFill>
                              <a:ln w="6350">
                                <a:solidFill>
                                  <a:prstClr val="black"/>
                                </a:solidFill>
                              </a:ln>
                              <a:effectLst/>
                            </wps:spPr>
                            <wps:txbx>
                              <w:txbxContent>
                                <w:p w:rsidR="002417A8" w:rsidRPr="004B1F9F" w:rsidRDefault="002417A8" w:rsidP="006F086A">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1AF19" id="テキスト ボックス 16" o:spid="_x0000_s1031" type="#_x0000_t202" style="position:absolute;left:0;text-align:left;margin-left:237.45pt;margin-top:3.05pt;width:333.15pt;height:7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" fillcolor="window" strokeweight=".5pt">
                      <v:textbox>
                        <w:txbxContent>
                          <w:p w:rsidR="002417A8" w:rsidRPr="004B1F9F" w:rsidRDefault="002417A8" w:rsidP="006F086A">
                            <w:pPr>
                              <w:rPr>
                                <w:sz w:val="21"/>
                              </w:rPr>
                            </w:pPr>
                            <w:r w:rsidRPr="004B1F9F">
                              <w:rPr>
                                <w:rFonts w:hint="eastAsia"/>
                                <w:sz w:val="21"/>
                              </w:rPr>
                              <w:t>小区分までを記載し、必要のない勘定科目の省略可。中区分についてはやむを得ない場合、小区分については適当な勘定科目を追加可。小区分を更に区分する必要がある場合には、小区分の下に適当な科目を設けることが可。</w:t>
                            </w:r>
                          </w:p>
                        </w:txbxContent>
                      </v:textbox>
                    </v:shape>
                  </w:pict>
                </mc:Fallback>
              </mc:AlternateContent>
            </w:r>
            <w:r w:rsidRPr="0048194B">
              <w:rPr>
                <w:rFonts w:asciiTheme="majorEastAsia" w:eastAsiaTheme="majorEastAsia" w:hAnsiTheme="majorEastAsia" w:hint="eastAsia"/>
                <w:sz w:val="21"/>
                <w:szCs w:val="21"/>
              </w:rPr>
              <w:t>ニ　拠点区分事業活動計算書・・・・・</w:t>
            </w:r>
          </w:p>
          <w:p w:rsidR="006F086A" w:rsidRDefault="006F086A" w:rsidP="006F086A">
            <w:pPr>
              <w:rPr>
                <w:rFonts w:asciiTheme="majorEastAsia" w:eastAsiaTheme="majorEastAsia" w:hAnsiTheme="majorEastAsia"/>
                <w:sz w:val="21"/>
                <w:szCs w:val="21"/>
              </w:rPr>
            </w:pPr>
          </w:p>
          <w:p w:rsidR="00A13BB1" w:rsidRDefault="00A13BB1" w:rsidP="006F086A">
            <w:pPr>
              <w:rPr>
                <w:rFonts w:asciiTheme="majorEastAsia" w:eastAsiaTheme="majorEastAsia" w:hAnsiTheme="majorEastAsia"/>
                <w:sz w:val="21"/>
                <w:szCs w:val="21"/>
              </w:rPr>
            </w:pPr>
          </w:p>
          <w:p w:rsidR="00A13BB1" w:rsidRDefault="00A13BB1" w:rsidP="006F086A">
            <w:pPr>
              <w:rPr>
                <w:rFonts w:asciiTheme="majorEastAsia" w:eastAsiaTheme="majorEastAsia" w:hAnsiTheme="majorEastAsia"/>
                <w:sz w:val="21"/>
                <w:szCs w:val="21"/>
              </w:rPr>
            </w:pPr>
          </w:p>
          <w:p w:rsidR="00A13BB1" w:rsidRDefault="00A13BB1" w:rsidP="006F086A">
            <w:pPr>
              <w:rPr>
                <w:rFonts w:asciiTheme="majorEastAsia" w:eastAsiaTheme="majorEastAsia" w:hAnsiTheme="majorEastAsia"/>
                <w:sz w:val="21"/>
                <w:szCs w:val="21"/>
              </w:rPr>
            </w:pPr>
          </w:p>
          <w:p w:rsidR="00577FF4" w:rsidRDefault="00577FF4" w:rsidP="006F086A">
            <w:pPr>
              <w:rPr>
                <w:rFonts w:asciiTheme="majorEastAsia" w:eastAsiaTheme="majorEastAsia" w:hAnsiTheme="majorEastAsia"/>
                <w:sz w:val="21"/>
                <w:szCs w:val="21"/>
              </w:rPr>
            </w:pPr>
          </w:p>
          <w:p w:rsidR="00577FF4" w:rsidRDefault="00577FF4" w:rsidP="006F086A">
            <w:pPr>
              <w:rPr>
                <w:rFonts w:asciiTheme="majorEastAsia" w:eastAsiaTheme="majorEastAsia" w:hAnsiTheme="majorEastAsia"/>
                <w:sz w:val="21"/>
                <w:szCs w:val="21"/>
              </w:rPr>
            </w:pPr>
          </w:p>
          <w:p w:rsidR="00577FF4" w:rsidRDefault="00577FF4" w:rsidP="006F086A">
            <w:pPr>
              <w:rPr>
                <w:rFonts w:asciiTheme="majorEastAsia" w:eastAsiaTheme="majorEastAsia" w:hAnsiTheme="majorEastAsia"/>
                <w:sz w:val="21"/>
                <w:szCs w:val="21"/>
              </w:rPr>
            </w:pPr>
          </w:p>
          <w:p w:rsidR="00577FF4" w:rsidRDefault="00577FF4" w:rsidP="006F086A">
            <w:pPr>
              <w:rPr>
                <w:rFonts w:asciiTheme="majorEastAsia" w:eastAsiaTheme="majorEastAsia" w:hAnsiTheme="majorEastAsia"/>
                <w:sz w:val="21"/>
                <w:szCs w:val="21"/>
              </w:rPr>
            </w:pPr>
          </w:p>
          <w:p w:rsidR="00577FF4" w:rsidRDefault="00577FF4" w:rsidP="006F086A">
            <w:pPr>
              <w:rPr>
                <w:rFonts w:asciiTheme="majorEastAsia" w:eastAsiaTheme="majorEastAsia" w:hAnsiTheme="majorEastAsia"/>
                <w:sz w:val="21"/>
                <w:szCs w:val="21"/>
              </w:rPr>
            </w:pPr>
          </w:p>
          <w:p w:rsidR="00577FF4" w:rsidRDefault="00577FF4" w:rsidP="006F086A">
            <w:pPr>
              <w:rPr>
                <w:rFonts w:asciiTheme="majorEastAsia" w:eastAsiaTheme="majorEastAsia" w:hAnsiTheme="majorEastAsia"/>
                <w:sz w:val="21"/>
                <w:szCs w:val="21"/>
              </w:rPr>
            </w:pPr>
          </w:p>
          <w:p w:rsidR="00577FF4" w:rsidRPr="0048194B" w:rsidRDefault="00577FF4" w:rsidP="006F086A">
            <w:pPr>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w:t>
            </w:r>
          </w:p>
        </w:tc>
      </w:tr>
      <w:tr w:rsidR="006F086A" w:rsidRPr="00302D8D" w:rsidTr="00506DCE">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会計省令第29条、</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運用上の取扱い20</w:t>
            </w:r>
            <w:r>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24</w:t>
            </w:r>
            <w:r>
              <w:rPr>
                <w:rFonts w:asciiTheme="majorEastAsia" w:eastAsiaTheme="majorEastAsia" w:hAnsiTheme="majorEastAsia" w:hint="eastAsia"/>
                <w:sz w:val="21"/>
                <w:szCs w:val="21"/>
              </w:rPr>
              <w:t>まで</w:t>
            </w:r>
            <w:r w:rsidRPr="0048194B">
              <w:rPr>
                <w:rFonts w:asciiTheme="majorEastAsia" w:eastAsiaTheme="majorEastAsia" w:hAnsiTheme="majorEastAsia" w:hint="eastAsia"/>
                <w:sz w:val="21"/>
                <w:szCs w:val="21"/>
              </w:rPr>
              <w:t>、別紙</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、別紙</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留意事項25</w:t>
            </w:r>
            <w:r>
              <w:rPr>
                <w:rFonts w:asciiTheme="majorEastAsia" w:eastAsiaTheme="majorEastAsia" w:hAnsiTheme="majorEastAsia" w:hint="eastAsia"/>
                <w:sz w:val="21"/>
                <w:szCs w:val="21"/>
              </w:rPr>
              <w:t>の（２）</w:t>
            </w:r>
            <w:r w:rsidRPr="0048194B">
              <w:rPr>
                <w:rFonts w:asciiTheme="majorEastAsia" w:eastAsiaTheme="majorEastAsia" w:hAnsiTheme="majorEastAsia" w:hint="eastAsia"/>
                <w:sz w:val="21"/>
                <w:szCs w:val="21"/>
              </w:rPr>
              <w:t>、26</w:t>
            </w:r>
          </w:p>
        </w:tc>
        <w:tc>
          <w:tcPr>
            <w:tcW w:w="3226" w:type="dxa"/>
          </w:tcPr>
          <w:p w:rsidR="006F086A"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（ｋ５６</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計算書類の注記について注</w:t>
            </w:r>
            <w:r w:rsidRPr="0048194B">
              <w:rPr>
                <w:rFonts w:asciiTheme="majorEastAsia" w:eastAsiaTheme="majorEastAsia" w:hAnsiTheme="majorEastAsia" w:hint="eastAsia"/>
                <w:sz w:val="21"/>
                <w:szCs w:val="21"/>
              </w:rPr>
              <w:lastRenderedPageBreak/>
              <w:t>記すべき事項が記載されているか</w:t>
            </w:r>
            <w:r>
              <w:rPr>
                <w:rFonts w:asciiTheme="majorEastAsia" w:eastAsiaTheme="majorEastAsia" w:hAnsiTheme="majorEastAsia" w:hint="eastAsia"/>
                <w:sz w:val="21"/>
                <w:szCs w:val="21"/>
              </w:rPr>
              <w:t>。</w:t>
            </w:r>
          </w:p>
        </w:tc>
        <w:tc>
          <w:tcPr>
            <w:tcW w:w="1644" w:type="dxa"/>
          </w:tcPr>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計算書類においては、その内容を補足するために、法人全体及び拠点区分毎ごとに注記</w:t>
            </w:r>
            <w:r w:rsidRPr="0048194B">
              <w:rPr>
                <w:rFonts w:asciiTheme="majorEastAsia" w:eastAsiaTheme="majorEastAsia" w:hAnsiTheme="majorEastAsia" w:hint="eastAsia"/>
                <w:sz w:val="21"/>
                <w:szCs w:val="21"/>
              </w:rPr>
              <w:lastRenderedPageBreak/>
              <w:t>事項が</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とおり定められている。なお、拠点区分が１つの法人は、法人全体と同一の内容となるため、拠点区分に関する注記は省略できることとされている。また、注記事項に該当がない場合には、事項によって、記載自体を省略できるものと「該当なし」と記載するものがあるため、留意する</w:t>
            </w:r>
            <w:r>
              <w:rPr>
                <w:rFonts w:asciiTheme="majorEastAsia" w:eastAsiaTheme="majorEastAsia" w:hAnsiTheme="majorEastAsia" w:hint="eastAsia"/>
                <w:sz w:val="21"/>
                <w:szCs w:val="21"/>
              </w:rPr>
              <w:t>必要がある</w:t>
            </w:r>
            <w:r w:rsidRPr="0048194B">
              <w:rPr>
                <w:rFonts w:asciiTheme="majorEastAsia" w:eastAsiaTheme="majorEastAsia" w:hAnsiTheme="majorEastAsia" w:hint="eastAsia"/>
                <w:sz w:val="21"/>
                <w:szCs w:val="21"/>
              </w:rPr>
              <w:t>。</w:t>
            </w:r>
          </w:p>
          <w:tbl>
            <w:tblPr>
              <w:tblStyle w:val="af"/>
              <w:tblW w:w="0" w:type="auto"/>
              <w:tblLook w:val="04A0" w:firstRow="1" w:lastRow="0" w:firstColumn="1" w:lastColumn="0" w:noHBand="0" w:noVBand="1"/>
            </w:tblPr>
            <w:tblGrid>
              <w:gridCol w:w="5429"/>
              <w:gridCol w:w="898"/>
              <w:gridCol w:w="898"/>
              <w:gridCol w:w="1251"/>
            </w:tblGrid>
            <w:tr w:rsidR="006F086A" w:rsidRPr="0048194B" w:rsidTr="006F086A">
              <w:tc>
                <w:tcPr>
                  <w:tcW w:w="7825"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注記事項</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法人全体</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拠点区分</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該当がない</w:t>
                  </w:r>
                </w:p>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場合</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継続事業の前提に関する注記</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項目記載不要</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重要な会計方針</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w:t>
                  </w:r>
                </w:p>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と記載</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重要な会計方針の変更</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項目記載不要</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法人で採用する退職給付制度</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法人が作成する計算書類と拠点区分、サービス区分</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6F086A" w:rsidRPr="0048194B" w:rsidTr="006F086A">
              <w:tc>
                <w:tcPr>
                  <w:tcW w:w="7825" w:type="dxa"/>
                </w:tcPr>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基本財産の増減の内容及び金額</w:t>
                  </w:r>
                </w:p>
                <w:p w:rsidR="006F086A" w:rsidRDefault="006F086A" w:rsidP="006F086A">
                  <w:pPr>
                    <w:rPr>
                      <w:rFonts w:asciiTheme="majorEastAsia" w:eastAsiaTheme="majorEastAsia" w:hAnsiTheme="majorEastAsia"/>
                      <w:sz w:val="21"/>
                      <w:szCs w:val="21"/>
                    </w:rPr>
                  </w:pPr>
                </w:p>
                <w:p w:rsidR="006F086A" w:rsidRPr="0048194B" w:rsidRDefault="006F086A" w:rsidP="006F086A">
                  <w:pP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48194B">
                    <w:rPr>
                      <w:rFonts w:asciiTheme="majorEastAsia" w:eastAsiaTheme="majorEastAsia" w:hAnsiTheme="majorEastAsia" w:hint="eastAsia"/>
                      <w:sz w:val="21"/>
                      <w:szCs w:val="21"/>
                    </w:rPr>
                    <w:t>基本金又は固定資産の売却若しくは処分に係る国庫補助金等特別積立金の取崩し</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Pr="0048194B">
                    <w:rPr>
                      <w:rFonts w:asciiTheme="majorEastAsia" w:eastAsiaTheme="majorEastAsia" w:hAnsiTheme="majorEastAsia" w:hint="eastAsia"/>
                      <w:sz w:val="21"/>
                      <w:szCs w:val="21"/>
                    </w:rPr>
                    <w:t>担保に供している資産</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９</w:t>
                  </w:r>
                  <w:r w:rsidRPr="0048194B">
                    <w:rPr>
                      <w:rFonts w:asciiTheme="majorEastAsia" w:eastAsiaTheme="majorEastAsia" w:hAnsiTheme="majorEastAsia" w:hint="eastAsia"/>
                      <w:sz w:val="21"/>
                      <w:szCs w:val="21"/>
                    </w:rPr>
                    <w:t>固定資産の取得価額、減価償却累計額及び当期末残高（貸借対照表上、間接法で表示している場合は記載不要）</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項目記載不要</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10債権の金額、徴収不能引当金の当期末残高、当該債権の当期末残高（貸借対照表上、間接法で表示している場合は記載不要）</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項目記載不要</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11満期保有目的の債券の内訳並びに帳簿価額、時価及び評価損益</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12関連当事者との取引の内容</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13重要な偶発債務</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14重要な後発事象</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r w:rsidR="006F086A" w:rsidRPr="0048194B" w:rsidTr="006F086A">
              <w:tc>
                <w:tcPr>
                  <w:tcW w:w="7825"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15その他社会福祉法人の資金収支及び純資産の増減の状況並びに資産、負債及び純資産の状態を明らかにするために必要な事項</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55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「該当なし」と記載</w:t>
                  </w:r>
                </w:p>
              </w:tc>
            </w:tr>
          </w:tbl>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計算書類、計算</w:t>
            </w:r>
            <w:r w:rsidRPr="0048194B">
              <w:rPr>
                <w:rFonts w:asciiTheme="majorEastAsia" w:eastAsiaTheme="majorEastAsia" w:hAnsiTheme="majorEastAsia" w:hint="eastAsia"/>
                <w:sz w:val="21"/>
                <w:szCs w:val="21"/>
              </w:rPr>
              <w:lastRenderedPageBreak/>
              <w:t>書類に対する注記（法人全体）、計算書類に対する注記（拠点区分）</w:t>
            </w:r>
          </w:p>
        </w:tc>
      </w:tr>
      <w:tr w:rsidR="006F086A" w:rsidRPr="00302D8D" w:rsidTr="00506DCE">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会計省令第29条、</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運用上の取扱い20</w:t>
            </w:r>
            <w:r>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24</w:t>
            </w:r>
            <w:r>
              <w:rPr>
                <w:rFonts w:asciiTheme="majorEastAsia" w:eastAsiaTheme="majorEastAsia" w:hAnsiTheme="majorEastAsia" w:hint="eastAsia"/>
                <w:sz w:val="21"/>
                <w:szCs w:val="21"/>
              </w:rPr>
              <w:t>まで</w:t>
            </w:r>
            <w:r w:rsidRPr="0048194B">
              <w:rPr>
                <w:rFonts w:asciiTheme="majorEastAsia" w:eastAsiaTheme="majorEastAsia" w:hAnsiTheme="majorEastAsia" w:hint="eastAsia"/>
                <w:sz w:val="21"/>
                <w:szCs w:val="21"/>
              </w:rPr>
              <w:t>、別紙</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別紙</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留意事項25</w:t>
            </w:r>
            <w:r>
              <w:rPr>
                <w:rFonts w:asciiTheme="majorEastAsia" w:eastAsiaTheme="majorEastAsia" w:hAnsiTheme="majorEastAsia" w:hint="eastAsia"/>
                <w:sz w:val="21"/>
                <w:szCs w:val="21"/>
              </w:rPr>
              <w:t>の（２）</w:t>
            </w:r>
            <w:r w:rsidRPr="0048194B">
              <w:rPr>
                <w:rFonts w:asciiTheme="majorEastAsia" w:eastAsiaTheme="majorEastAsia" w:hAnsiTheme="majorEastAsia" w:hint="eastAsia"/>
                <w:sz w:val="21"/>
                <w:szCs w:val="21"/>
              </w:rPr>
              <w:t>、26</w:t>
            </w:r>
          </w:p>
        </w:tc>
        <w:tc>
          <w:tcPr>
            <w:tcW w:w="3226" w:type="dxa"/>
          </w:tcPr>
          <w:p w:rsidR="006F086A"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（ｋ５７</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注記に係る勘定科目と金額が計算書類と整合している</w:t>
            </w:r>
            <w:r>
              <w:rPr>
                <w:rFonts w:asciiTheme="majorEastAsia" w:eastAsiaTheme="majorEastAsia" w:hAnsiTheme="majorEastAsia" w:hint="eastAsia"/>
                <w:sz w:val="21"/>
                <w:szCs w:val="21"/>
              </w:rPr>
              <w:t>か。</w:t>
            </w:r>
          </w:p>
        </w:tc>
        <w:tc>
          <w:tcPr>
            <w:tcW w:w="1644" w:type="dxa"/>
          </w:tcPr>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注記事項のうち下記については、計算書類における金額の補足であるため、計算書類の金額と一致していなければならない。</w:t>
            </w: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基本財産の増減の内容及び金額（注記事項の</w:t>
            </w:r>
            <w:r>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w:t>
            </w:r>
          </w:p>
          <w:p w:rsidR="006F086A" w:rsidRPr="0048194B" w:rsidRDefault="006F086A" w:rsidP="006F086A">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固定資産の取得価額、減価償却累計額及び当期末残高（注記事項の</w:t>
            </w:r>
            <w:r>
              <w:rPr>
                <w:rFonts w:asciiTheme="majorEastAsia" w:eastAsiaTheme="majorEastAsia" w:hAnsiTheme="majorEastAsia" w:hint="eastAsia"/>
                <w:sz w:val="21"/>
                <w:szCs w:val="21"/>
              </w:rPr>
              <w:t>９</w:t>
            </w:r>
            <w:r w:rsidRPr="0048194B">
              <w:rPr>
                <w:rFonts w:asciiTheme="majorEastAsia" w:eastAsiaTheme="majorEastAsia" w:hAnsiTheme="majorEastAsia" w:hint="eastAsia"/>
                <w:sz w:val="21"/>
                <w:szCs w:val="21"/>
              </w:rPr>
              <w:t>）</w:t>
            </w:r>
          </w:p>
          <w:p w:rsidR="006F086A" w:rsidRPr="0048194B" w:rsidRDefault="006F086A" w:rsidP="006F086A">
            <w:pPr>
              <w:ind w:leftChars="100" w:left="45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債権の金額、徴収不能引当金の当期末残高、当該債権の当期末残高（注記事項の10）</w:t>
            </w:r>
          </w:p>
          <w:p w:rsidR="006F086A" w:rsidRPr="009B49A8"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これらの注記が計算書類の金額と一致していることを確認する。</w:t>
            </w: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計算書類、計算書類に対する注記（法人全体）、計算書類に対する注記（拠点区分）</w:t>
            </w:r>
          </w:p>
        </w:tc>
      </w:tr>
      <w:tr w:rsidR="006F086A" w:rsidRPr="00302D8D" w:rsidTr="00506DCE">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506DCE" w:rsidRPr="006D7FB8" w:rsidRDefault="00506DCE"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506DCE" w:rsidRPr="006D7FB8" w:rsidRDefault="00506DCE"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会計省令第10条第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Pr>
                <w:rFonts w:asciiTheme="majorEastAsia" w:eastAsiaTheme="majorEastAsia" w:hAnsiTheme="majorEastAsia" w:hint="eastAsia"/>
                <w:sz w:val="21"/>
                <w:szCs w:val="21"/>
              </w:rPr>
              <w:t>４</w:t>
            </w:r>
          </w:p>
        </w:tc>
        <w:tc>
          <w:tcPr>
            <w:tcW w:w="3226" w:type="dxa"/>
          </w:tcPr>
          <w:p w:rsidR="006F086A"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（ｋ５８</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設けるべき事業区分が適正に設けられているか</w:t>
            </w:r>
            <w:r w:rsidRPr="0048194B">
              <w:rPr>
                <w:rFonts w:asciiTheme="majorEastAsia" w:eastAsiaTheme="majorEastAsia" w:hAnsiTheme="majorEastAsia" w:hint="eastAsia"/>
                <w:sz w:val="21"/>
                <w:szCs w:val="21"/>
              </w:rPr>
              <w:t>。</w:t>
            </w:r>
          </w:p>
          <w:p w:rsidR="006F086A" w:rsidRPr="00452127" w:rsidRDefault="006F086A" w:rsidP="006F086A">
            <w:pPr>
              <w:rPr>
                <w:rFonts w:asciiTheme="majorEastAsia" w:eastAsiaTheme="majorEastAsia" w:hAnsiTheme="majorEastAsia"/>
                <w:sz w:val="21"/>
                <w:szCs w:val="21"/>
              </w:rPr>
            </w:pPr>
          </w:p>
          <w:p w:rsidR="006F086A" w:rsidRPr="0048194B"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（ｋ５９</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設けるべき拠点区分が適正に設けられているか</w:t>
            </w:r>
            <w:r w:rsidRPr="0048194B">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p>
          <w:p w:rsidR="006F086A" w:rsidRPr="0048194B"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（ｋ６０</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拠点区分が属するべき事業</w:t>
            </w:r>
            <w:r>
              <w:rPr>
                <w:rFonts w:asciiTheme="majorEastAsia" w:eastAsiaTheme="majorEastAsia" w:hAnsiTheme="majorEastAsia" w:hint="eastAsia"/>
                <w:sz w:val="21"/>
                <w:szCs w:val="21"/>
              </w:rPr>
              <w:lastRenderedPageBreak/>
              <w:t>区分に属しているか。</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は社会福祉事業を行うことを目的とする法人であり、社会福祉事業の資産を公益事業又は収益事業に充てることは原則として認められないため、区分して会計管理を行うべきであり、また、収益事業については、社会福祉事業又は特定公益事業にその収益を充てることを目的に行う事業であることから、収益事業と社会福祉事業及び公益事業は区分して会計管理を行われなければならない（法第26条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そのため、公益事業（社会福祉事業と一体的に行われるものであって、当該社会福祉事業と同一の拠点区分とすることを認められているものを除く。）又は収益事業を行う法人は計算書類の作成に関して、社会福祉事業に関する事業区分、公益事業又は収益事業に関する事業区分を設けなければならない（会計省令第10条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法人が行う事業については、会計管理の実態を勘案して、予算管理の単位とし、一体として運営される施設、事業所又は事務所に関しては、これらを一つの拠点とする拠点区分を設け、計算書類の作成することとされている（同上）。具体的な区分については、法令上の事業種別、事業内容及び実施する事業の会計管理の実態を勘案して区分を設定するものとする。</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各拠点区分については、その実施する事業が社会福祉事業、公益事業及び収益事業のいずれであるかにより、属する事業区分を決定する。社会福祉事業と公益事業及び収益事業は、別の拠点区分とすることが原則であるが、社会福祉事業と一体的に実施されている公益事業については、当該社会福祉事業と同一の拠点区分とすることができる。</w:t>
            </w:r>
          </w:p>
          <w:p w:rsidR="006F086A" w:rsidRDefault="006F086A" w:rsidP="006F086A">
            <w:pPr>
              <w:ind w:firstLineChars="100" w:firstLine="210"/>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定款、収支予算、計算書類</w:t>
            </w:r>
          </w:p>
        </w:tc>
      </w:tr>
      <w:tr w:rsidR="006F086A" w:rsidRPr="00302D8D" w:rsidTr="00506DCE">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sz w:val="21"/>
                <w:szCs w:val="21"/>
              </w:rPr>
            </w:pPr>
          </w:p>
        </w:tc>
        <w:tc>
          <w:tcPr>
            <w:tcW w:w="1552" w:type="dxa"/>
          </w:tcPr>
          <w:p w:rsidR="006F086A" w:rsidRPr="0048194B" w:rsidRDefault="006F086A" w:rsidP="006F086A">
            <w:pPr>
              <w:rPr>
                <w:rFonts w:asciiTheme="majorEastAsia" w:eastAsiaTheme="majorEastAsia" w:hAnsiTheme="majorEastAsia"/>
                <w:sz w:val="21"/>
                <w:szCs w:val="21"/>
              </w:rPr>
            </w:pP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会計省令第10条第</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項、</w:t>
            </w:r>
          </w:p>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運用上の取扱い</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留意事項</w:t>
            </w:r>
            <w:r>
              <w:rPr>
                <w:rFonts w:asciiTheme="majorEastAsia" w:eastAsiaTheme="majorEastAsia" w:hAnsiTheme="majorEastAsia" w:hint="eastAsia"/>
                <w:sz w:val="21"/>
                <w:szCs w:val="21"/>
              </w:rPr>
              <w:t>５</w:t>
            </w:r>
          </w:p>
        </w:tc>
        <w:tc>
          <w:tcPr>
            <w:tcW w:w="3226" w:type="dxa"/>
          </w:tcPr>
          <w:p w:rsidR="006F086A"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（ｋ６１</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設けるべきサービス区分が適正に設けられているか。</w:t>
            </w:r>
          </w:p>
        </w:tc>
        <w:tc>
          <w:tcPr>
            <w:tcW w:w="1644" w:type="dxa"/>
          </w:tcPr>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拠点において、複数の事業を実施する場合等であって、法令等の要請によりそれぞれの事業ごとの事業活動状況又は資金収支状況の把握が必要な場合には、事業の内容に応じて区分するために、サービス区分（注）を設けなければならない。</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（注）サービス区分の設定については、</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のような事例がある。</w:t>
            </w:r>
          </w:p>
          <w:p w:rsidR="006F086A" w:rsidRPr="0048194B" w:rsidRDefault="006F086A" w:rsidP="006F086A">
            <w:pPr>
              <w:ind w:leftChars="250" w:left="81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Pr="0048194B">
              <w:rPr>
                <w:rFonts w:asciiTheme="majorEastAsia" w:eastAsiaTheme="majorEastAsia" w:hAnsiTheme="majorEastAsia" w:hint="eastAsia"/>
                <w:sz w:val="21"/>
                <w:szCs w:val="21"/>
              </w:rPr>
              <w:t xml:space="preserve">　指定居宅サービスの事業の人員、設備及び運営に関する基準その他介護保険事業の運営に関する基準における会計の区分</w:t>
            </w:r>
          </w:p>
          <w:p w:rsidR="006F086A" w:rsidRPr="0048194B" w:rsidRDefault="006F086A" w:rsidP="006F086A">
            <w:pPr>
              <w:ind w:leftChars="250" w:left="81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48194B">
              <w:rPr>
                <w:rFonts w:asciiTheme="majorEastAsia" w:eastAsiaTheme="majorEastAsia" w:hAnsiTheme="majorEastAsia" w:hint="eastAsia"/>
                <w:sz w:val="21"/>
                <w:szCs w:val="21"/>
              </w:rPr>
              <w:t xml:space="preserve">　障害者の日常生活及び社会生活を総合的に支援するための法律に基づく指定障害福祉サービスの事業等の人員、設備及び運営に関する基準における会計の区分</w:t>
            </w:r>
          </w:p>
          <w:p w:rsidR="006F086A" w:rsidRPr="0048194B" w:rsidRDefault="006F086A" w:rsidP="006F086A">
            <w:pPr>
              <w:ind w:leftChars="250" w:left="810" w:hanging="210"/>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 xml:space="preserve">　子ども・子育て支援法に基づく特定教育・保育施設及び特定地域型保育事業の運営に関する基準における会計の区分</w:t>
            </w:r>
          </w:p>
          <w:p w:rsidR="006F086A" w:rsidRPr="0048194B" w:rsidRDefault="006F086A" w:rsidP="006F086A">
            <w:pPr>
              <w:ind w:leftChars="250" w:left="810" w:hanging="210"/>
              <w:rPr>
                <w:rFonts w:asciiTheme="majorEastAsia" w:eastAsiaTheme="majorEastAsia" w:hAnsiTheme="majorEastAsia"/>
                <w:sz w:val="21"/>
                <w:szCs w:val="21"/>
              </w:rPr>
            </w:pPr>
            <w:r>
              <w:rPr>
                <w:rFonts w:asciiTheme="majorEastAsia" w:eastAsiaTheme="majorEastAsia" w:hAnsiTheme="majorEastAsia" w:hint="eastAsia"/>
                <w:sz w:val="21"/>
                <w:szCs w:val="21"/>
              </w:rPr>
              <w:t>④</w:t>
            </w:r>
            <w:r w:rsidRPr="0048194B">
              <w:rPr>
                <w:rFonts w:asciiTheme="majorEastAsia" w:eastAsiaTheme="majorEastAsia" w:hAnsiTheme="majorEastAsia" w:hint="eastAsia"/>
                <w:sz w:val="21"/>
                <w:szCs w:val="21"/>
              </w:rPr>
              <w:t xml:space="preserve">　１から３以外の事業については、法人の定款に定める事業ごと</w:t>
            </w:r>
            <w:r>
              <w:rPr>
                <w:rFonts w:asciiTheme="majorEastAsia" w:eastAsiaTheme="majorEastAsia" w:hAnsiTheme="majorEastAsia" w:hint="eastAsia"/>
                <w:sz w:val="21"/>
                <w:szCs w:val="21"/>
              </w:rPr>
              <w:t>の</w:t>
            </w:r>
            <w:r w:rsidRPr="0048194B">
              <w:rPr>
                <w:rFonts w:asciiTheme="majorEastAsia" w:eastAsiaTheme="majorEastAsia" w:hAnsiTheme="majorEastAsia" w:hint="eastAsia"/>
                <w:sz w:val="21"/>
                <w:szCs w:val="21"/>
              </w:rPr>
              <w:t>区分</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サービス区分の設定は、</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の方法により行う。</w:t>
            </w:r>
          </w:p>
          <w:p w:rsidR="006F086A" w:rsidRPr="0048194B"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①</w:t>
            </w:r>
            <w:r w:rsidRPr="0048194B">
              <w:rPr>
                <w:rFonts w:asciiTheme="majorEastAsia" w:eastAsiaTheme="majorEastAsia" w:hAnsiTheme="majorEastAsia" w:hint="eastAsia"/>
                <w:sz w:val="21"/>
                <w:szCs w:val="21"/>
              </w:rPr>
              <w:t xml:space="preserve">　原則的な方法</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介護保険サービス、障害福祉サービス、特定教育・保育施設及び特定地域型保育事業については、上記の例示に示した指定サービス基準等において当該事業の会計とその他の事業の会計を区分すべきことが定められている事業をサービス区分とする。他の事業については、法人の定款に定める事業ごとに区分するものとする。なお、特定の補助金等の使途を明確にするため、更に細分化することもできる。</w:t>
            </w:r>
          </w:p>
          <w:p w:rsidR="006F086A" w:rsidRPr="0048194B"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②</w:t>
            </w:r>
            <w:r w:rsidRPr="0048194B">
              <w:rPr>
                <w:rFonts w:asciiTheme="majorEastAsia" w:eastAsiaTheme="majorEastAsia" w:hAnsiTheme="majorEastAsia" w:hint="eastAsia"/>
                <w:sz w:val="21"/>
                <w:szCs w:val="21"/>
              </w:rPr>
              <w:t xml:space="preserve">　簡便的な方法</w:t>
            </w:r>
          </w:p>
          <w:p w:rsidR="006F086A" w:rsidRPr="0048194B" w:rsidRDefault="006F086A" w:rsidP="006F086A">
            <w:pPr>
              <w:ind w:left="420" w:hangingChars="200" w:hanging="42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介護保険関係事業又は保育関係事業については、上記の原則にかかわらず、</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の取扱いとすることができる。</w:t>
            </w:r>
          </w:p>
          <w:p w:rsidR="006F086A" w:rsidRPr="0048194B" w:rsidRDefault="006F086A" w:rsidP="006F086A">
            <w:pPr>
              <w:ind w:leftChars="200" w:left="6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ⅰ</w:t>
            </w:r>
            <w:r w:rsidRPr="0048194B">
              <w:rPr>
                <w:rFonts w:asciiTheme="majorEastAsia" w:eastAsiaTheme="majorEastAsia" w:hAnsiTheme="majorEastAsia" w:hint="eastAsia"/>
                <w:sz w:val="21"/>
                <w:szCs w:val="21"/>
              </w:rPr>
              <w:t xml:space="preserve">　介護保険関係</w:t>
            </w:r>
          </w:p>
          <w:p w:rsidR="006F086A" w:rsidRPr="0048194B" w:rsidRDefault="006F086A" w:rsidP="006F086A">
            <w:pPr>
              <w:ind w:leftChars="300" w:left="720" w:firstLineChars="79" w:firstLine="166"/>
              <w:rPr>
                <w:rFonts w:asciiTheme="majorEastAsia" w:eastAsiaTheme="majorEastAsia" w:hAnsiTheme="majorEastAsia"/>
                <w:sz w:val="21"/>
                <w:szCs w:val="21"/>
              </w:rPr>
            </w:pP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の介護サービスと一体的に行われている介護予防サービスなど、両者のコストをその発生の態様から区分することが困難である場合には、勘定科目として介護予</w:t>
            </w:r>
            <w:r w:rsidRPr="0048194B">
              <w:rPr>
                <w:rFonts w:asciiTheme="majorEastAsia" w:eastAsiaTheme="majorEastAsia" w:hAnsiTheme="majorEastAsia" w:hint="eastAsia"/>
                <w:sz w:val="21"/>
                <w:szCs w:val="21"/>
              </w:rPr>
              <w:lastRenderedPageBreak/>
              <w:t>防サービスなどの収入額のみを把握できれば同一のサービス区分として差し支えない。</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指定訪問介護、指定介護予防訪問介護と第１号訪問事業</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指定通所介護、指定介護予防通所介護と第１号通所事業</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指定地域密着型通所介護、指定介護予防通所介護と第１号通所事業</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指定介護予防支援と第１号介護予防ケアマネジメント事業</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指定認知症対応型通所介護と指定介護予防認知症対応型通所介護</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指定短期入所生活介護と指定介護予防短期入所生活介護</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指定小規模多機能型居宅介護と指定介護予防小規模多機能型居宅介護</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指定認知症対応型共同生活介護と指定介護予防認知症対応型共同生活介護</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指定訪問入浴介護と指定介護予防訪問入浴介護</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指定特定施設入居者生活介護と指定介護予防特定施設入居者生活介護</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福祉用具貸与と介護予防福祉用具貸与</w:t>
            </w:r>
          </w:p>
          <w:p w:rsidR="006F086A" w:rsidRPr="0048194B" w:rsidRDefault="006F086A" w:rsidP="006F086A">
            <w:pPr>
              <w:ind w:leftChars="200" w:left="480"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福祉用具販売と介護予防福祉用具販売</w:t>
            </w:r>
          </w:p>
          <w:p w:rsidR="006F086A" w:rsidRPr="0048194B" w:rsidRDefault="006F086A" w:rsidP="00577FF4">
            <w:pPr>
              <w:ind w:leftChars="300" w:left="93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指定介護老人福祉施設といわゆる空きベッド活用方式により当該施設で実施する指定短期入所生活介護事業</w:t>
            </w:r>
          </w:p>
          <w:p w:rsidR="006F086A" w:rsidRPr="0048194B" w:rsidRDefault="006F086A" w:rsidP="006F086A">
            <w:pPr>
              <w:ind w:leftChars="200" w:left="690" w:hangingChars="100" w:hanging="210"/>
              <w:rPr>
                <w:rFonts w:asciiTheme="majorEastAsia" w:eastAsiaTheme="majorEastAsia" w:hAnsiTheme="majorEastAsia"/>
                <w:sz w:val="21"/>
                <w:szCs w:val="21"/>
              </w:rPr>
            </w:pPr>
            <w:r w:rsidRPr="00894E1E">
              <w:rPr>
                <w:rFonts w:asciiTheme="majorEastAsia" w:eastAsiaTheme="majorEastAsia" w:hAnsiTheme="majorEastAsia" w:hint="eastAsia"/>
                <w:sz w:val="21"/>
                <w:szCs w:val="21"/>
              </w:rPr>
              <w:t>ⅱ</w:t>
            </w:r>
            <w:r w:rsidRPr="0048194B">
              <w:rPr>
                <w:rFonts w:asciiTheme="majorEastAsia" w:eastAsiaTheme="majorEastAsia" w:hAnsiTheme="majorEastAsia" w:hint="eastAsia"/>
                <w:sz w:val="21"/>
                <w:szCs w:val="21"/>
              </w:rPr>
              <w:t xml:space="preserve">　保育関係</w:t>
            </w:r>
          </w:p>
          <w:p w:rsidR="006F086A" w:rsidRPr="0048194B" w:rsidRDefault="006F086A" w:rsidP="006F086A">
            <w:pPr>
              <w:ind w:leftChars="300" w:left="720" w:firstLineChars="79" w:firstLine="166"/>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子ども・子育て支援法（平成24年法律第65号）第27条第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項に規定する特定教育・保育施設及び同法第29条第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項に規定する特定地域型保育事業（以下「保育所等」という。）を経営する事業と保育所等で実施される地域子ども・子育て支援事業については、同一のサービス区分として差し支えない。</w:t>
            </w:r>
          </w:p>
          <w:p w:rsidR="006F086A" w:rsidRPr="0048194B" w:rsidRDefault="006F086A" w:rsidP="006F086A">
            <w:pPr>
              <w:ind w:leftChars="300" w:left="720" w:firstLineChars="79" w:firstLine="166"/>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なお、保育所等で実施される地域子ども・子育て支援事業、その他特定の補助金等により行われる事業については、当該補助金等の適正な執行を確保する観点から、同一のサービス区分とした場合においても合理的な基準に基づいて各事業費の算出を行うものとし、一度選択した基準は、原則継続的に使用するものとする。</w:t>
            </w:r>
          </w:p>
          <w:p w:rsidR="006F086A" w:rsidRPr="0048194B" w:rsidRDefault="006F086A" w:rsidP="006F086A">
            <w:pPr>
              <w:ind w:leftChars="300" w:left="720" w:firstLineChars="79" w:firstLine="166"/>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また、各事業費の算出に当たっての基準、内訳は、所轄庁や補助を行う自治体の求めに応じて提出できるよう書類により整理しておくものとする。</w:t>
            </w:r>
          </w:p>
          <w:p w:rsidR="006F086A" w:rsidRPr="0048194B" w:rsidRDefault="006F086A" w:rsidP="006F086A">
            <w:pPr>
              <w:ind w:firstLineChars="100" w:firstLine="210"/>
              <w:rPr>
                <w:rFonts w:asciiTheme="majorEastAsia" w:eastAsiaTheme="majorEastAsia" w:hAnsiTheme="majorEastAsia"/>
                <w:sz w:val="21"/>
                <w:szCs w:val="21"/>
              </w:rPr>
            </w:pPr>
          </w:p>
        </w:tc>
        <w:tc>
          <w:tcPr>
            <w:tcW w:w="1850" w:type="dxa"/>
          </w:tcPr>
          <w:p w:rsidR="006F086A" w:rsidRPr="0048194B" w:rsidRDefault="006F086A" w:rsidP="006F086A">
            <w:pPr>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定款、拠点区分資金収支明細書、拠点区分事業活動明細書</w:t>
            </w:r>
          </w:p>
        </w:tc>
      </w:tr>
      <w:tr w:rsidR="006F086A" w:rsidRPr="00302D8D" w:rsidTr="00506DCE">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p w:rsidR="00506DCE" w:rsidRPr="006D7FB8" w:rsidRDefault="00506DCE"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48194B" w:rsidRDefault="006F086A" w:rsidP="006F086A">
            <w:pPr>
              <w:rPr>
                <w:rFonts w:asciiTheme="majorEastAsia" w:eastAsiaTheme="majorEastAsia" w:hAnsiTheme="majorEastAsia"/>
                <w:color w:val="FF0000"/>
                <w:sz w:val="21"/>
                <w:szCs w:val="21"/>
              </w:rPr>
            </w:pPr>
          </w:p>
        </w:tc>
        <w:tc>
          <w:tcPr>
            <w:tcW w:w="1552" w:type="dxa"/>
          </w:tcPr>
          <w:p w:rsidR="006F086A" w:rsidRPr="0048194B" w:rsidRDefault="006F086A" w:rsidP="006F086A">
            <w:pPr>
              <w:rPr>
                <w:rFonts w:asciiTheme="majorEastAsia" w:eastAsiaTheme="majorEastAsia" w:hAnsiTheme="majorEastAsia"/>
                <w:color w:val="FF0000"/>
                <w:sz w:val="21"/>
                <w:szCs w:val="21"/>
              </w:rPr>
            </w:pPr>
            <w:r w:rsidRPr="0048194B">
              <w:rPr>
                <w:rFonts w:asciiTheme="majorEastAsia" w:eastAsiaTheme="majorEastAsia" w:hAnsiTheme="majorEastAsia" w:hint="eastAsia"/>
                <w:sz w:val="21"/>
                <w:szCs w:val="21"/>
              </w:rPr>
              <w:t>３　附属明細書が法令に基づき適正に作成されているか</w:t>
            </w:r>
            <w:r>
              <w:rPr>
                <w:rFonts w:asciiTheme="majorEastAsia" w:eastAsiaTheme="majorEastAsia" w:hAnsiTheme="majorEastAsia" w:hint="eastAsia"/>
                <w:sz w:val="21"/>
                <w:szCs w:val="21"/>
              </w:rPr>
              <w:t>。</w:t>
            </w:r>
          </w:p>
        </w:tc>
        <w:tc>
          <w:tcPr>
            <w:tcW w:w="1248" w:type="dxa"/>
          </w:tcPr>
          <w:p w:rsidR="006F086A"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会計省令第</w:t>
            </w:r>
            <w:r>
              <w:rPr>
                <w:rFonts w:asciiTheme="majorEastAsia" w:eastAsiaTheme="majorEastAsia" w:hAnsiTheme="majorEastAsia" w:hint="eastAsia"/>
                <w:sz w:val="21"/>
                <w:szCs w:val="21"/>
              </w:rPr>
              <w:t>７</w:t>
            </w:r>
            <w:r w:rsidRPr="0048194B">
              <w:rPr>
                <w:rFonts w:asciiTheme="majorEastAsia" w:eastAsiaTheme="majorEastAsia" w:hAnsiTheme="majorEastAsia" w:hint="eastAsia"/>
                <w:sz w:val="21"/>
                <w:szCs w:val="21"/>
              </w:rPr>
              <w:t>条第</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項第</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号、第30条、</w:t>
            </w:r>
          </w:p>
          <w:p w:rsidR="006F086A" w:rsidRPr="0048194B" w:rsidRDefault="006F086A" w:rsidP="006F086A">
            <w:pPr>
              <w:rPr>
                <w:rFonts w:asciiTheme="majorEastAsia" w:eastAsiaTheme="majorEastAsia" w:hAnsiTheme="majorEastAsia"/>
                <w:color w:val="FF0000"/>
                <w:sz w:val="21"/>
                <w:szCs w:val="21"/>
              </w:rPr>
            </w:pPr>
            <w:r w:rsidRPr="0048194B">
              <w:rPr>
                <w:rFonts w:asciiTheme="majorEastAsia" w:eastAsiaTheme="majorEastAsia" w:hAnsiTheme="majorEastAsia" w:hint="eastAsia"/>
                <w:sz w:val="21"/>
                <w:szCs w:val="21"/>
              </w:rPr>
              <w:t>運用上の取扱い25、別紙</w:t>
            </w:r>
            <w:r>
              <w:rPr>
                <w:rFonts w:asciiTheme="majorEastAsia" w:eastAsiaTheme="majorEastAsia" w:hAnsiTheme="majorEastAsia" w:hint="eastAsia"/>
                <w:sz w:val="21"/>
                <w:szCs w:val="21"/>
              </w:rPr>
              <w:t>３</w:t>
            </w:r>
            <w:r>
              <w:rPr>
                <w:rFonts w:asciiTheme="majorEastAsia" w:eastAsiaTheme="majorEastAsia" w:hAnsiTheme="majorEastAsia" w:hint="eastAsia"/>
                <w:sz w:val="21"/>
                <w:szCs w:val="21"/>
              </w:rPr>
              <w:lastRenderedPageBreak/>
              <w:t>（</w:t>
            </w:r>
            <w:r w:rsidRPr="0048194B">
              <w:rPr>
                <w:rFonts w:asciiTheme="majorEastAsia" w:eastAsiaTheme="majorEastAsia" w:hAnsiTheme="majorEastAsia" w:hint="eastAsia"/>
                <w:sz w:val="21"/>
                <w:szCs w:val="21"/>
              </w:rPr>
              <w:t>①</w:t>
            </w:r>
            <w:r>
              <w:rPr>
                <w:rFonts w:asciiTheme="majorEastAsia" w:eastAsiaTheme="majorEastAsia" w:hAnsiTheme="majorEastAsia" w:hint="eastAsia"/>
                <w:sz w:val="21"/>
                <w:szCs w:val="21"/>
              </w:rPr>
              <w:t>）から別紙３（</w:t>
            </w:r>
            <w:r w:rsidRPr="0048194B">
              <w:rPr>
                <w:rFonts w:asciiTheme="majorEastAsia" w:eastAsiaTheme="majorEastAsia" w:hAnsiTheme="majorEastAsia" w:hint="eastAsia"/>
                <w:sz w:val="21"/>
                <w:szCs w:val="21"/>
              </w:rPr>
              <w:t>⑲</w:t>
            </w:r>
            <w:r>
              <w:rPr>
                <w:rFonts w:asciiTheme="majorEastAsia" w:eastAsiaTheme="majorEastAsia" w:hAnsiTheme="majorEastAsia" w:hint="eastAsia"/>
                <w:sz w:val="21"/>
                <w:szCs w:val="21"/>
              </w:rPr>
              <w:t>）まで</w:t>
            </w:r>
          </w:p>
        </w:tc>
        <w:tc>
          <w:tcPr>
            <w:tcW w:w="3226" w:type="dxa"/>
          </w:tcPr>
          <w:p w:rsidR="006F086A"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（ｋ６２</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作成すべき附属明細書が様式に従って作成されているか。</w:t>
            </w:r>
          </w:p>
          <w:p w:rsidR="006F086A" w:rsidRDefault="006F086A" w:rsidP="006F086A">
            <w:pPr>
              <w:rPr>
                <w:rFonts w:asciiTheme="majorEastAsia" w:eastAsiaTheme="majorEastAsia" w:hAnsiTheme="majorEastAsia"/>
                <w:sz w:val="21"/>
                <w:szCs w:val="21"/>
              </w:rPr>
            </w:pPr>
          </w:p>
          <w:p w:rsidR="006F086A"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（ｋ６３</w:t>
            </w:r>
            <w:r w:rsidR="006F086A">
              <w:rPr>
                <w:rFonts w:asciiTheme="majorEastAsia" w:eastAsiaTheme="majorEastAsia" w:hAnsiTheme="majorEastAsia" w:hint="eastAsia"/>
                <w:sz w:val="21"/>
                <w:szCs w:val="21"/>
              </w:rPr>
              <w:t>）</w:t>
            </w:r>
          </w:p>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48194B">
              <w:rPr>
                <w:rFonts w:asciiTheme="majorEastAsia" w:eastAsiaTheme="majorEastAsia" w:hAnsiTheme="majorEastAsia" w:hint="eastAsia"/>
                <w:sz w:val="21"/>
                <w:szCs w:val="21"/>
              </w:rPr>
              <w:t>附属明細書に係る勘定科目と金額が計算書類と整合しているか。</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＜着眼点＞</w:t>
            </w:r>
          </w:p>
          <w:p w:rsidR="006F086A" w:rsidRPr="0048194B"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法人が作成すべき各会計年度に係る計算書類の附属明細書は</w:t>
            </w:r>
            <w:r>
              <w:rPr>
                <w:rFonts w:asciiTheme="majorEastAsia" w:eastAsiaTheme="majorEastAsia" w:hAnsiTheme="majorEastAsia" w:hint="eastAsia"/>
                <w:sz w:val="21"/>
                <w:szCs w:val="21"/>
              </w:rPr>
              <w:t>次</w:t>
            </w:r>
            <w:r w:rsidRPr="0048194B">
              <w:rPr>
                <w:rFonts w:asciiTheme="majorEastAsia" w:eastAsiaTheme="majorEastAsia" w:hAnsiTheme="majorEastAsia" w:hint="eastAsia"/>
                <w:sz w:val="21"/>
                <w:szCs w:val="21"/>
              </w:rPr>
              <w:t>のとおりであり、様式は、運用上の取扱いにおいて定められている（別紙</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①</w:t>
            </w:r>
            <w:r>
              <w:rPr>
                <w:rFonts w:asciiTheme="majorEastAsia" w:eastAsiaTheme="majorEastAsia" w:hAnsiTheme="majorEastAsia" w:hint="eastAsia"/>
                <w:sz w:val="21"/>
                <w:szCs w:val="21"/>
              </w:rPr>
              <w:t>）から別紙３（</w:t>
            </w:r>
            <w:r w:rsidRPr="0048194B">
              <w:rPr>
                <w:rFonts w:asciiTheme="majorEastAsia" w:eastAsiaTheme="majorEastAsia" w:hAnsiTheme="majorEastAsia" w:hint="eastAsia"/>
                <w:sz w:val="21"/>
                <w:szCs w:val="21"/>
              </w:rPr>
              <w:t>⑲</w:t>
            </w:r>
            <w:r>
              <w:rPr>
                <w:rFonts w:asciiTheme="majorEastAsia" w:eastAsiaTheme="majorEastAsia" w:hAnsiTheme="majorEastAsia" w:hint="eastAsia"/>
                <w:sz w:val="21"/>
                <w:szCs w:val="21"/>
              </w:rPr>
              <w:t>）まで）</w:t>
            </w:r>
            <w:r w:rsidRPr="0048194B">
              <w:rPr>
                <w:rFonts w:asciiTheme="majorEastAsia" w:eastAsiaTheme="majorEastAsia" w:hAnsiTheme="majorEastAsia" w:hint="eastAsia"/>
                <w:sz w:val="21"/>
                <w:szCs w:val="21"/>
              </w:rPr>
              <w:t>。ただし、該当する事由がない場合は、当該附属明細書の作成は省略可能</w:t>
            </w:r>
            <w:r>
              <w:rPr>
                <w:rFonts w:asciiTheme="majorEastAsia" w:eastAsiaTheme="majorEastAsia" w:hAnsiTheme="majorEastAsia" w:hint="eastAsia"/>
                <w:sz w:val="21"/>
                <w:szCs w:val="21"/>
              </w:rPr>
              <w:t>であ</w:t>
            </w:r>
            <w:r w:rsidRPr="0048194B">
              <w:rPr>
                <w:rFonts w:asciiTheme="majorEastAsia" w:eastAsiaTheme="majorEastAsia" w:hAnsiTheme="majorEastAsia" w:hint="eastAsia"/>
                <w:sz w:val="21"/>
                <w:szCs w:val="21"/>
              </w:rPr>
              <w:t>る。また、一部の附属明細書（注</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及び注</w:t>
            </w: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）については、複数の附属明細書のうちのいずれかを作成すればよい。</w:t>
            </w:r>
          </w:p>
          <w:tbl>
            <w:tblPr>
              <w:tblStyle w:val="af"/>
              <w:tblW w:w="0" w:type="auto"/>
              <w:tblLook w:val="04A0" w:firstRow="1" w:lastRow="0" w:firstColumn="1" w:lastColumn="0" w:noHBand="0" w:noVBand="1"/>
            </w:tblPr>
            <w:tblGrid>
              <w:gridCol w:w="6664"/>
              <w:gridCol w:w="906"/>
              <w:gridCol w:w="906"/>
            </w:tblGrid>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法人全体</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拠点区分</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lastRenderedPageBreak/>
                    <w:t>１</w:t>
                  </w:r>
                  <w:r w:rsidRPr="0048194B">
                    <w:rPr>
                      <w:rFonts w:asciiTheme="majorEastAsia" w:eastAsiaTheme="majorEastAsia" w:hAnsiTheme="majorEastAsia" w:hint="eastAsia"/>
                      <w:sz w:val="21"/>
                      <w:szCs w:val="21"/>
                    </w:rPr>
                    <w:t>借入金明細書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２</w:t>
                  </w:r>
                  <w:r w:rsidRPr="0048194B">
                    <w:rPr>
                      <w:rFonts w:asciiTheme="majorEastAsia" w:eastAsiaTheme="majorEastAsia" w:hAnsiTheme="majorEastAsia" w:hint="eastAsia"/>
                      <w:sz w:val="21"/>
                      <w:szCs w:val="21"/>
                    </w:rPr>
                    <w:t>寄附金収益明細書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補助金事業等収益明細書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４</w:t>
                  </w:r>
                  <w:r w:rsidRPr="0048194B">
                    <w:rPr>
                      <w:rFonts w:asciiTheme="majorEastAsia" w:eastAsiaTheme="majorEastAsia" w:hAnsiTheme="majorEastAsia" w:hint="eastAsia"/>
                      <w:sz w:val="21"/>
                      <w:szCs w:val="21"/>
                    </w:rPr>
                    <w:t>事業区分間及び拠点区分間繰入金明細書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Pr="0048194B">
                    <w:rPr>
                      <w:rFonts w:asciiTheme="majorEastAsia" w:eastAsiaTheme="majorEastAsia" w:hAnsiTheme="majorEastAsia" w:hint="eastAsia"/>
                      <w:sz w:val="21"/>
                      <w:szCs w:val="21"/>
                    </w:rPr>
                    <w:t>事業区分間及び拠点区分間貸付金（借入金）残高明細書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６</w:t>
                  </w:r>
                  <w:r w:rsidRPr="0048194B">
                    <w:rPr>
                      <w:rFonts w:asciiTheme="majorEastAsia" w:eastAsiaTheme="majorEastAsia" w:hAnsiTheme="majorEastAsia" w:hint="eastAsia"/>
                      <w:sz w:val="21"/>
                      <w:szCs w:val="21"/>
                    </w:rPr>
                    <w:t>基本金明細書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48194B">
                    <w:rPr>
                      <w:rFonts w:asciiTheme="majorEastAsia" w:eastAsiaTheme="majorEastAsia" w:hAnsiTheme="majorEastAsia" w:hint="eastAsia"/>
                      <w:sz w:val="21"/>
                      <w:szCs w:val="21"/>
                    </w:rPr>
                    <w:t>国庫補助金等特別積立金明細書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８</w:t>
                  </w:r>
                  <w:r w:rsidRPr="0048194B">
                    <w:rPr>
                      <w:rFonts w:asciiTheme="majorEastAsia" w:eastAsiaTheme="majorEastAsia" w:hAnsiTheme="majorEastAsia" w:hint="eastAsia"/>
                      <w:sz w:val="21"/>
                      <w:szCs w:val="21"/>
                    </w:rPr>
                    <w:t>基本財産及びその他の固定資産</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有形・無形固定資産</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の明細書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９</w:t>
                  </w:r>
                  <w:r w:rsidRPr="0048194B">
                    <w:rPr>
                      <w:rFonts w:asciiTheme="majorEastAsia" w:eastAsiaTheme="majorEastAsia" w:hAnsiTheme="majorEastAsia" w:hint="eastAsia"/>
                      <w:sz w:val="21"/>
                      <w:szCs w:val="21"/>
                    </w:rPr>
                    <w:t>引当金明細書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10拠点区分資金収支明細書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11拠点区分事業活動明細書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12積立金・積立資産明細書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13サービス区分間繰入金明細書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14サービス区分間貸付金（借入金）残高明細書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15就労支援事業別事業活動明細書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15-2就労支援事業別事業活動明細書</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多機能型事業所等用</w:t>
                  </w:r>
                  <w:r>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16就労支援事業製造原価明細書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16-2就労支援事業製造原価明細書</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多機能型事業所等用</w:t>
                  </w:r>
                  <w:r>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17就労支援事業販管費明細書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17-2就労支援事業販管費明細書</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多機能型事業所等用</w:t>
                  </w:r>
                  <w:r>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18就労支援事業明細書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18-2就労支援事業明細書</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多機能型事業所等用</w:t>
                  </w:r>
                  <w:r>
                    <w:rPr>
                      <w:rFonts w:asciiTheme="majorEastAsia" w:eastAsiaTheme="majorEastAsia" w:hAnsiTheme="majorEastAsia" w:hint="eastAsia"/>
                      <w:sz w:val="21"/>
                      <w:szCs w:val="21"/>
                    </w:rPr>
                    <w:t>）</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r w:rsidR="006F086A" w:rsidRPr="0048194B" w:rsidTr="006F086A">
              <w:tc>
                <w:tcPr>
                  <w:tcW w:w="9526"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19授産事業費用明細書</w:t>
                  </w: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p>
              </w:tc>
              <w:tc>
                <w:tcPr>
                  <w:tcW w:w="1134"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w:t>
                  </w:r>
                </w:p>
              </w:tc>
            </w:tr>
          </w:tbl>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xml:space="preserve">　（注１）10拠点区分資金収支明細書（別紙</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⑩</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）及び11拠点区分事業活動明細書（別紙</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⑪</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w:t>
            </w:r>
          </w:p>
          <w:tbl>
            <w:tblPr>
              <w:tblStyle w:val="af"/>
              <w:tblW w:w="0" w:type="auto"/>
              <w:tblLook w:val="04A0" w:firstRow="1" w:lastRow="0" w:firstColumn="1" w:lastColumn="0" w:noHBand="0" w:noVBand="1"/>
            </w:tblPr>
            <w:tblGrid>
              <w:gridCol w:w="5318"/>
              <w:gridCol w:w="1579"/>
              <w:gridCol w:w="1579"/>
            </w:tblGrid>
            <w:tr w:rsidR="006F086A" w:rsidRPr="0048194B" w:rsidTr="006F086A">
              <w:tc>
                <w:tcPr>
                  <w:tcW w:w="7541" w:type="dxa"/>
                </w:tcPr>
                <w:p w:rsidR="006F086A" w:rsidRPr="0048194B" w:rsidRDefault="006F086A" w:rsidP="006F086A">
                  <w:pPr>
                    <w:rPr>
                      <w:rFonts w:asciiTheme="majorEastAsia" w:eastAsiaTheme="majorEastAsia" w:hAnsiTheme="majorEastAsia"/>
                      <w:sz w:val="21"/>
                      <w:szCs w:val="21"/>
                    </w:rPr>
                  </w:pPr>
                </w:p>
              </w:tc>
              <w:tc>
                <w:tcPr>
                  <w:tcW w:w="2126" w:type="dxa"/>
                  <w:vAlign w:val="center"/>
                </w:tcPr>
                <w:p w:rsidR="006F086A" w:rsidRPr="0048194B" w:rsidRDefault="006F086A" w:rsidP="006F086A">
                  <w:pPr>
                    <w:jc w:val="center"/>
                    <w:rPr>
                      <w:rFonts w:asciiTheme="majorEastAsia" w:eastAsiaTheme="majorEastAsia" w:hAnsiTheme="majorEastAsia"/>
                      <w:sz w:val="21"/>
                      <w:szCs w:val="21"/>
                    </w:rPr>
                  </w:pPr>
                  <w:r>
                    <w:rPr>
                      <w:rFonts w:asciiTheme="majorEastAsia" w:eastAsiaTheme="majorEastAsia" w:hAnsiTheme="majorEastAsia" w:hint="eastAsia"/>
                      <w:sz w:val="21"/>
                      <w:szCs w:val="21"/>
                    </w:rPr>
                    <w:t>10</w:t>
                  </w:r>
                  <w:r w:rsidRPr="0048194B">
                    <w:rPr>
                      <w:rFonts w:asciiTheme="majorEastAsia" w:eastAsiaTheme="majorEastAsia" w:hAnsiTheme="majorEastAsia" w:hint="eastAsia"/>
                      <w:sz w:val="21"/>
                      <w:szCs w:val="21"/>
                    </w:rPr>
                    <w:t>拠点区分</w:t>
                  </w:r>
                </w:p>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資金収支明細書</w:t>
                  </w:r>
                </w:p>
              </w:tc>
              <w:tc>
                <w:tcPr>
                  <w:tcW w:w="2127"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11拠点区分</w:t>
                  </w:r>
                </w:p>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事業活動明細書</w:t>
                  </w:r>
                </w:p>
              </w:tc>
            </w:tr>
            <w:tr w:rsidR="006F086A" w:rsidRPr="0048194B" w:rsidTr="006F086A">
              <w:tc>
                <w:tcPr>
                  <w:tcW w:w="7541"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color w:val="000000"/>
                      <w:sz w:val="21"/>
                      <w:szCs w:val="21"/>
                    </w:rPr>
                    <w:t>介護保険サービス及び障害福祉サービスを実施する拠点区分</w:t>
                  </w:r>
                </w:p>
              </w:tc>
              <w:tc>
                <w:tcPr>
                  <w:tcW w:w="2126"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省略可</w:t>
                  </w:r>
                </w:p>
              </w:tc>
              <w:tc>
                <w:tcPr>
                  <w:tcW w:w="2127"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要作成</w:t>
                  </w:r>
                </w:p>
              </w:tc>
            </w:tr>
            <w:tr w:rsidR="006F086A" w:rsidRPr="0048194B" w:rsidTr="006F086A">
              <w:tc>
                <w:tcPr>
                  <w:tcW w:w="7541"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子どものための教育・保育給付費、措置費による事業を実施する拠点区分</w:t>
                  </w:r>
                </w:p>
              </w:tc>
              <w:tc>
                <w:tcPr>
                  <w:tcW w:w="2126"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要作成</w:t>
                  </w:r>
                </w:p>
              </w:tc>
              <w:tc>
                <w:tcPr>
                  <w:tcW w:w="2127"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省略可</w:t>
                  </w:r>
                </w:p>
              </w:tc>
            </w:tr>
            <w:tr w:rsidR="006F086A" w:rsidRPr="0048194B" w:rsidTr="006F086A">
              <w:tc>
                <w:tcPr>
                  <w:tcW w:w="7541"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上記以外の事業を実施する拠点</w:t>
                  </w:r>
                </w:p>
              </w:tc>
              <w:tc>
                <w:tcPr>
                  <w:tcW w:w="4253" w:type="dxa"/>
                  <w:gridSpan w:val="2"/>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いずれか一方を省略可</w:t>
                  </w:r>
                </w:p>
              </w:tc>
            </w:tr>
            <w:tr w:rsidR="006F086A" w:rsidRPr="0048194B" w:rsidTr="006F086A">
              <w:trPr>
                <w:trHeight w:val="674"/>
              </w:trPr>
              <w:tc>
                <w:tcPr>
                  <w:tcW w:w="7541"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サービス区分が</w:t>
                  </w:r>
                  <w:r>
                    <w:rPr>
                      <w:rFonts w:asciiTheme="majorEastAsia" w:eastAsiaTheme="majorEastAsia" w:hAnsiTheme="majorEastAsia" w:hint="eastAsia"/>
                      <w:sz w:val="21"/>
                      <w:szCs w:val="21"/>
                    </w:rPr>
                    <w:t>１</w:t>
                  </w:r>
                  <w:r w:rsidRPr="0048194B">
                    <w:rPr>
                      <w:rFonts w:asciiTheme="majorEastAsia" w:eastAsiaTheme="majorEastAsia" w:hAnsiTheme="majorEastAsia" w:hint="eastAsia"/>
                      <w:sz w:val="21"/>
                      <w:szCs w:val="21"/>
                    </w:rPr>
                    <w:t>つの拠点区分</w:t>
                  </w:r>
                </w:p>
              </w:tc>
              <w:tc>
                <w:tcPr>
                  <w:tcW w:w="4253" w:type="dxa"/>
                  <w:gridSpan w:val="2"/>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どちらも省略可</w:t>
                  </w:r>
                </w:p>
              </w:tc>
            </w:tr>
          </w:tbl>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lastRenderedPageBreak/>
              <w:t xml:space="preserve">　（注２）就労支援事業に係る附属明細書（別紙</w:t>
            </w:r>
            <w:r>
              <w:rPr>
                <w:rFonts w:asciiTheme="majorEastAsia" w:eastAsiaTheme="majorEastAsia" w:hAnsiTheme="majorEastAsia" w:hint="eastAsia"/>
                <w:sz w:val="21"/>
                <w:szCs w:val="21"/>
              </w:rPr>
              <w:t>３（</w:t>
            </w:r>
            <w:r w:rsidRPr="0048194B">
              <w:rPr>
                <w:rFonts w:asciiTheme="majorEastAsia" w:eastAsiaTheme="majorEastAsia" w:hAnsiTheme="majorEastAsia" w:hint="eastAsia"/>
                <w:sz w:val="21"/>
                <w:szCs w:val="21"/>
              </w:rPr>
              <w:t>⑮</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-1</w:t>
            </w:r>
            <w:r>
              <w:rPr>
                <w:rFonts w:asciiTheme="majorEastAsia" w:eastAsiaTheme="majorEastAsia" w:hAnsiTheme="majorEastAsia" w:hint="eastAsia"/>
                <w:sz w:val="21"/>
                <w:szCs w:val="21"/>
              </w:rPr>
              <w:t>から（</w:t>
            </w:r>
            <w:r w:rsidRPr="0048194B">
              <w:rPr>
                <w:rFonts w:asciiTheme="majorEastAsia" w:eastAsiaTheme="majorEastAsia" w:hAnsiTheme="majorEastAsia" w:hint="eastAsia"/>
                <w:sz w:val="21"/>
                <w:szCs w:val="21"/>
              </w:rPr>
              <w:t>⑰</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-2</w:t>
            </w:r>
            <w:r>
              <w:rPr>
                <w:rFonts w:asciiTheme="majorEastAsia" w:eastAsiaTheme="majorEastAsia" w:hAnsiTheme="majorEastAsia" w:hint="eastAsia"/>
                <w:sz w:val="21"/>
                <w:szCs w:val="21"/>
              </w:rPr>
              <w:t>まで</w:t>
            </w:r>
            <w:r w:rsidRPr="0048194B">
              <w:rPr>
                <w:rFonts w:asciiTheme="majorEastAsia" w:eastAsiaTheme="majorEastAsia" w:hAnsiTheme="majorEastAsia" w:hint="eastAsia"/>
                <w:sz w:val="21"/>
                <w:szCs w:val="21"/>
              </w:rPr>
              <w:t>）</w:t>
            </w:r>
          </w:p>
          <w:tbl>
            <w:tblPr>
              <w:tblStyle w:val="af"/>
              <w:tblW w:w="0" w:type="auto"/>
              <w:tblLook w:val="04A0" w:firstRow="1" w:lastRow="0" w:firstColumn="1" w:lastColumn="0" w:noHBand="0" w:noVBand="1"/>
            </w:tblPr>
            <w:tblGrid>
              <w:gridCol w:w="4490"/>
              <w:gridCol w:w="3986"/>
            </w:tblGrid>
            <w:tr w:rsidR="006F086A" w:rsidRPr="0048194B" w:rsidTr="006F086A">
              <w:tc>
                <w:tcPr>
                  <w:tcW w:w="6265" w:type="dxa"/>
                </w:tcPr>
                <w:p w:rsidR="006F086A" w:rsidRPr="0048194B" w:rsidRDefault="006F086A" w:rsidP="006F086A">
                  <w:pPr>
                    <w:rPr>
                      <w:rFonts w:asciiTheme="majorEastAsia" w:eastAsiaTheme="majorEastAsia" w:hAnsiTheme="majorEastAsia"/>
                      <w:sz w:val="21"/>
                      <w:szCs w:val="21"/>
                    </w:rPr>
                  </w:pPr>
                </w:p>
              </w:tc>
              <w:tc>
                <w:tcPr>
                  <w:tcW w:w="552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省略可能な事項等</w:t>
                  </w:r>
                </w:p>
              </w:tc>
            </w:tr>
            <w:tr w:rsidR="006F086A" w:rsidRPr="0048194B" w:rsidTr="006F086A">
              <w:tc>
                <w:tcPr>
                  <w:tcW w:w="6265"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作業種別ごとに区分することが困難な場合</w:t>
                  </w:r>
                </w:p>
              </w:tc>
              <w:tc>
                <w:tcPr>
                  <w:tcW w:w="5529" w:type="dxa"/>
                  <w:vAlign w:val="center"/>
                </w:tcPr>
                <w:p w:rsidR="006F086A" w:rsidRPr="0048194B" w:rsidRDefault="006F086A" w:rsidP="006F086A">
                  <w:pPr>
                    <w:jc w:val="cente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作業種別の区分</w:t>
                  </w:r>
                </w:p>
              </w:tc>
            </w:tr>
            <w:tr w:rsidR="006F086A" w:rsidRPr="0048194B" w:rsidTr="006F086A">
              <w:tc>
                <w:tcPr>
                  <w:tcW w:w="6265"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サービス区分ごとに定める就労支援事業について、各就労支援事業の年間売上高が5000万円以下であって、多種少額の生産活動を行う等の理由により、製造業務と販売業務に係る費用を区分することが困難な場合</w:t>
                  </w:r>
                </w:p>
              </w:tc>
              <w:tc>
                <w:tcPr>
                  <w:tcW w:w="5529" w:type="dxa"/>
                </w:tcPr>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・16就労支援事業製造原価明細書及び17就労支援事業販管費明細書に代えて18就労支援事業明細書</w:t>
                  </w:r>
                </w:p>
                <w:p w:rsidR="006F086A" w:rsidRPr="0048194B" w:rsidRDefault="006F086A" w:rsidP="006F086A">
                  <w:pPr>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・15-2就労支援事業別事業活動明細書</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及び17-2就労支援事業販管費明細書</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に代えて18-2就労支援事業明細書</w:t>
                  </w:r>
                  <w:r>
                    <w:rPr>
                      <w:rFonts w:asciiTheme="majorEastAsia" w:eastAsiaTheme="majorEastAsia" w:hAnsiTheme="majorEastAsia" w:hint="eastAsia"/>
                      <w:sz w:val="21"/>
                      <w:szCs w:val="21"/>
                    </w:rPr>
                    <w:t>（</w:t>
                  </w:r>
                  <w:r w:rsidRPr="0048194B">
                    <w:rPr>
                      <w:rFonts w:asciiTheme="majorEastAsia" w:eastAsiaTheme="majorEastAsia" w:hAnsiTheme="majorEastAsia" w:hint="eastAsia"/>
                      <w:sz w:val="21"/>
                      <w:szCs w:val="21"/>
                    </w:rPr>
                    <w:t>多機能型事業所等</w:t>
                  </w:r>
                  <w:r>
                    <w:rPr>
                      <w:rFonts w:asciiTheme="majorEastAsia" w:eastAsiaTheme="majorEastAsia" w:hAnsiTheme="majorEastAsia" w:hint="eastAsia"/>
                      <w:sz w:val="21"/>
                      <w:szCs w:val="21"/>
                    </w:rPr>
                    <w:t>）</w:t>
                  </w:r>
                </w:p>
              </w:tc>
            </w:tr>
          </w:tbl>
          <w:p w:rsidR="006F086A" w:rsidRPr="0048194B" w:rsidRDefault="006F086A" w:rsidP="006F086A">
            <w:pPr>
              <w:rPr>
                <w:rFonts w:asciiTheme="majorEastAsia" w:eastAsiaTheme="majorEastAsia" w:hAnsiTheme="majorEastAsia"/>
                <w:sz w:val="21"/>
                <w:szCs w:val="21"/>
              </w:rPr>
            </w:pPr>
          </w:p>
          <w:p w:rsidR="006F086A" w:rsidRDefault="006F086A" w:rsidP="006F086A">
            <w:pPr>
              <w:ind w:left="210" w:hangingChars="100" w:hanging="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　附属明細書は計算書類の内容を補足する重要な事項を表示するものであり、計算書類における金額と一致していなければならない。</w:t>
            </w:r>
          </w:p>
          <w:p w:rsidR="00771217" w:rsidRPr="0048194B" w:rsidRDefault="00771217" w:rsidP="006F086A">
            <w:pPr>
              <w:ind w:left="210" w:hangingChars="100" w:hanging="210"/>
              <w:rPr>
                <w:rFonts w:asciiTheme="majorEastAsia" w:eastAsiaTheme="majorEastAsia" w:hAnsiTheme="majorEastAsia"/>
                <w:sz w:val="21"/>
                <w:szCs w:val="21"/>
              </w:rPr>
            </w:pPr>
          </w:p>
        </w:tc>
        <w:tc>
          <w:tcPr>
            <w:tcW w:w="1850" w:type="dxa"/>
          </w:tcPr>
          <w:p w:rsidR="006F086A" w:rsidRPr="0048194B" w:rsidRDefault="006F086A" w:rsidP="006F086A">
            <w:pPr>
              <w:ind w:firstLineChars="100" w:firstLine="210"/>
              <w:rPr>
                <w:rFonts w:asciiTheme="majorEastAsia" w:eastAsiaTheme="majorEastAsia" w:hAnsiTheme="majorEastAsia"/>
                <w:sz w:val="21"/>
                <w:szCs w:val="21"/>
              </w:rPr>
            </w:pPr>
          </w:p>
          <w:p w:rsidR="006F086A" w:rsidRPr="0048194B" w:rsidRDefault="006F086A" w:rsidP="006F086A">
            <w:pPr>
              <w:ind w:firstLineChars="100" w:firstLine="210"/>
              <w:rPr>
                <w:rFonts w:asciiTheme="majorEastAsia" w:eastAsiaTheme="majorEastAsia" w:hAnsiTheme="majorEastAsia"/>
                <w:sz w:val="21"/>
                <w:szCs w:val="21"/>
              </w:rPr>
            </w:pPr>
            <w:r w:rsidRPr="0048194B">
              <w:rPr>
                <w:rFonts w:asciiTheme="majorEastAsia" w:eastAsiaTheme="majorEastAsia" w:hAnsiTheme="majorEastAsia" w:hint="eastAsia"/>
                <w:sz w:val="21"/>
                <w:szCs w:val="21"/>
              </w:rPr>
              <w:t>定款、</w:t>
            </w:r>
            <w:r>
              <w:rPr>
                <w:rFonts w:asciiTheme="majorEastAsia" w:eastAsiaTheme="majorEastAsia" w:hAnsiTheme="majorEastAsia" w:hint="eastAsia"/>
                <w:sz w:val="21"/>
                <w:szCs w:val="21"/>
              </w:rPr>
              <w:t>計算書類、</w:t>
            </w:r>
            <w:r w:rsidRPr="0048194B">
              <w:rPr>
                <w:rFonts w:asciiTheme="majorEastAsia" w:eastAsiaTheme="majorEastAsia" w:hAnsiTheme="majorEastAsia" w:hint="eastAsia"/>
                <w:sz w:val="21"/>
                <w:szCs w:val="21"/>
              </w:rPr>
              <w:t>計算書類の附属明細書</w:t>
            </w:r>
          </w:p>
        </w:tc>
      </w:tr>
      <w:tr w:rsidR="006F086A" w:rsidRPr="00302D8D" w:rsidTr="00771217">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tcPr>
          <w:p w:rsidR="006F086A" w:rsidRPr="006D7FB8" w:rsidRDefault="006F086A" w:rsidP="006F086A">
            <w:pPr>
              <w:rPr>
                <w:rFonts w:asciiTheme="majorEastAsia" w:eastAsiaTheme="majorEastAsia" w:hAnsiTheme="majorEastAsia"/>
                <w:b/>
                <w:color w:val="FFFFFF" w:themeColor="background1"/>
                <w:sz w:val="21"/>
                <w:szCs w:val="21"/>
              </w:rPr>
            </w:pPr>
          </w:p>
        </w:tc>
        <w:tc>
          <w:tcPr>
            <w:tcW w:w="1969" w:type="dxa"/>
          </w:tcPr>
          <w:p w:rsidR="006F086A" w:rsidRPr="002C4CE6" w:rsidRDefault="006F086A" w:rsidP="006F086A">
            <w:pPr>
              <w:rPr>
                <w:rFonts w:asciiTheme="majorEastAsia" w:eastAsiaTheme="majorEastAsia" w:hAnsiTheme="majorEastAsia"/>
                <w:sz w:val="21"/>
                <w:szCs w:val="21"/>
              </w:rPr>
            </w:pPr>
          </w:p>
        </w:tc>
        <w:tc>
          <w:tcPr>
            <w:tcW w:w="1552" w:type="dxa"/>
          </w:tcPr>
          <w:p w:rsidR="006F086A" w:rsidRPr="002C4CE6" w:rsidRDefault="006F086A" w:rsidP="006F086A">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４　財産目録が法令に基づき適正に作成されているか</w:t>
            </w:r>
            <w:r>
              <w:rPr>
                <w:rFonts w:asciiTheme="majorEastAsia" w:eastAsiaTheme="majorEastAsia" w:hAnsiTheme="majorEastAsia" w:hint="eastAsia"/>
                <w:sz w:val="21"/>
                <w:szCs w:val="21"/>
              </w:rPr>
              <w:t>。</w:t>
            </w:r>
          </w:p>
        </w:tc>
        <w:tc>
          <w:tcPr>
            <w:tcW w:w="1248" w:type="dxa"/>
          </w:tcPr>
          <w:p w:rsidR="006F086A" w:rsidRDefault="006F086A" w:rsidP="006F086A">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会計省令第31条</w:t>
            </w:r>
            <w:r>
              <w:rPr>
                <w:rFonts w:asciiTheme="majorEastAsia" w:eastAsiaTheme="majorEastAsia" w:hAnsiTheme="majorEastAsia" w:hint="eastAsia"/>
                <w:sz w:val="21"/>
                <w:szCs w:val="21"/>
              </w:rPr>
              <w:t>から</w:t>
            </w:r>
            <w:r w:rsidRPr="002C4CE6">
              <w:rPr>
                <w:rFonts w:asciiTheme="majorEastAsia" w:eastAsiaTheme="majorEastAsia" w:hAnsiTheme="majorEastAsia" w:hint="eastAsia"/>
                <w:sz w:val="21"/>
                <w:szCs w:val="21"/>
              </w:rPr>
              <w:t>第34条</w:t>
            </w:r>
            <w:r>
              <w:rPr>
                <w:rFonts w:asciiTheme="majorEastAsia" w:eastAsiaTheme="majorEastAsia" w:hAnsiTheme="majorEastAsia" w:hint="eastAsia"/>
                <w:sz w:val="21"/>
                <w:szCs w:val="21"/>
              </w:rPr>
              <w:t>まで</w:t>
            </w:r>
            <w:r w:rsidRPr="002C4CE6">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運用上の取扱い26</w:t>
            </w:r>
            <w:r>
              <w:rPr>
                <w:rFonts w:asciiTheme="majorEastAsia" w:eastAsiaTheme="majorEastAsia" w:hAnsiTheme="majorEastAsia" w:hint="eastAsia"/>
                <w:sz w:val="21"/>
                <w:szCs w:val="21"/>
              </w:rPr>
              <w:t>、</w:t>
            </w:r>
          </w:p>
          <w:p w:rsidR="006F086A" w:rsidRPr="002C4CE6" w:rsidRDefault="006F086A" w:rsidP="006F086A">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別紙</w:t>
            </w:r>
            <w:r>
              <w:rPr>
                <w:rFonts w:asciiTheme="majorEastAsia" w:eastAsiaTheme="majorEastAsia" w:hAnsiTheme="majorEastAsia" w:hint="eastAsia"/>
                <w:sz w:val="21"/>
                <w:szCs w:val="21"/>
              </w:rPr>
              <w:t>４</w:t>
            </w:r>
          </w:p>
        </w:tc>
        <w:tc>
          <w:tcPr>
            <w:tcW w:w="3226" w:type="dxa"/>
          </w:tcPr>
          <w:p w:rsidR="006F086A"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（ｋ６４</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2C4CE6">
              <w:rPr>
                <w:rFonts w:asciiTheme="majorEastAsia" w:eastAsiaTheme="majorEastAsia" w:hAnsiTheme="majorEastAsia" w:hint="eastAsia"/>
                <w:sz w:val="21"/>
                <w:szCs w:val="21"/>
              </w:rPr>
              <w:t xml:space="preserve">　財産目録の様式が通知に則しているか。</w:t>
            </w:r>
          </w:p>
          <w:p w:rsidR="006F086A" w:rsidRPr="002C4CE6"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（ｋ６５</w:t>
            </w:r>
            <w:r w:rsidR="006F086A">
              <w:rPr>
                <w:rFonts w:asciiTheme="majorEastAsia" w:eastAsiaTheme="majorEastAsia" w:hAnsiTheme="majorEastAsia" w:hint="eastAsia"/>
                <w:sz w:val="21"/>
                <w:szCs w:val="21"/>
              </w:rPr>
              <w:t>）</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2C4CE6">
              <w:rPr>
                <w:rFonts w:asciiTheme="majorEastAsia" w:eastAsiaTheme="majorEastAsia" w:hAnsiTheme="majorEastAsia" w:hint="eastAsia"/>
                <w:sz w:val="21"/>
                <w:szCs w:val="21"/>
              </w:rPr>
              <w:t xml:space="preserve">　財産目録に係る勘定科目と金額が法人単位貸借対照表と整合しているか。</w:t>
            </w:r>
          </w:p>
          <w:p w:rsidR="006F086A" w:rsidRDefault="006F086A" w:rsidP="006F086A">
            <w:pPr>
              <w:rPr>
                <w:rFonts w:asciiTheme="majorEastAsia" w:eastAsiaTheme="majorEastAsia" w:hAnsiTheme="majorEastAsia"/>
                <w:sz w:val="21"/>
                <w:szCs w:val="21"/>
              </w:rPr>
            </w:pPr>
          </w:p>
          <w:p w:rsidR="006F086A"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（ｋ６６</w:t>
            </w:r>
            <w:r w:rsidR="006F086A">
              <w:rPr>
                <w:rFonts w:asciiTheme="majorEastAsia" w:eastAsiaTheme="majorEastAsia" w:hAnsiTheme="majorEastAsia" w:hint="eastAsia"/>
                <w:sz w:val="21"/>
                <w:szCs w:val="21"/>
              </w:rPr>
              <w:t>）</w:t>
            </w:r>
          </w:p>
          <w:p w:rsidR="006F086A" w:rsidRPr="002C4CE6"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基本財産が定款と一致しているか。</w:t>
            </w:r>
          </w:p>
        </w:tc>
        <w:tc>
          <w:tcPr>
            <w:tcW w:w="1644" w:type="dxa"/>
          </w:tcPr>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Default="006F086A" w:rsidP="006F086A">
            <w:pPr>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2C4CE6" w:rsidRDefault="006F086A" w:rsidP="006F086A">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＜着眼点＞</w:t>
            </w:r>
          </w:p>
          <w:p w:rsidR="006F086A" w:rsidRPr="002C4CE6" w:rsidRDefault="006F086A" w:rsidP="006F086A">
            <w:pPr>
              <w:ind w:left="21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財産目録は、法人の全ての資産及び負債について、貸借対照表科目、場所・物量等、取得年度、使用目的等、取得価額、減価償却累計額、貸借対照表価額を詳細に表示するために作成するものであり、様式は運用上の取扱い別紙</w:t>
            </w:r>
            <w:r>
              <w:rPr>
                <w:rFonts w:asciiTheme="majorEastAsia" w:eastAsiaTheme="majorEastAsia" w:hAnsiTheme="majorEastAsia" w:hint="eastAsia"/>
                <w:sz w:val="21"/>
                <w:szCs w:val="21"/>
              </w:rPr>
              <w:t>４</w:t>
            </w:r>
            <w:r w:rsidRPr="002C4CE6">
              <w:rPr>
                <w:rFonts w:asciiTheme="majorEastAsia" w:eastAsiaTheme="majorEastAsia" w:hAnsiTheme="majorEastAsia" w:hint="eastAsia"/>
                <w:sz w:val="21"/>
                <w:szCs w:val="21"/>
              </w:rPr>
              <w:t>（注）において定められている。</w:t>
            </w:r>
            <w:r>
              <w:rPr>
                <w:rFonts w:asciiTheme="majorEastAsia" w:eastAsiaTheme="majorEastAsia" w:hAnsiTheme="majorEastAsia" w:hint="eastAsia"/>
                <w:sz w:val="21"/>
                <w:szCs w:val="21"/>
              </w:rPr>
              <w:t>また、基本財産については、定款の記載事項であることから、定款の規定と一致する必要がある。</w:t>
            </w:r>
          </w:p>
          <w:p w:rsidR="006F086A" w:rsidRPr="002C4CE6" w:rsidRDefault="006F086A" w:rsidP="006F086A">
            <w:pPr>
              <w:ind w:leftChars="100" w:left="660" w:hangingChars="200" w:hanging="42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（注）記載上の留意事項については</w:t>
            </w:r>
            <w:r>
              <w:rPr>
                <w:rFonts w:asciiTheme="majorEastAsia" w:eastAsiaTheme="majorEastAsia" w:hAnsiTheme="majorEastAsia" w:hint="eastAsia"/>
                <w:sz w:val="21"/>
                <w:szCs w:val="21"/>
              </w:rPr>
              <w:t>次</w:t>
            </w:r>
            <w:r w:rsidRPr="002C4CE6">
              <w:rPr>
                <w:rFonts w:asciiTheme="majorEastAsia" w:eastAsiaTheme="majorEastAsia" w:hAnsiTheme="majorEastAsia" w:hint="eastAsia"/>
                <w:sz w:val="21"/>
                <w:szCs w:val="21"/>
              </w:rPr>
              <w:t>のとおり</w:t>
            </w:r>
            <w:r>
              <w:rPr>
                <w:rFonts w:asciiTheme="majorEastAsia" w:eastAsiaTheme="majorEastAsia" w:hAnsiTheme="majorEastAsia" w:hint="eastAsia"/>
                <w:sz w:val="21"/>
                <w:szCs w:val="21"/>
              </w:rPr>
              <w:t>である</w:t>
            </w:r>
            <w:r w:rsidRPr="002C4CE6">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なお、</w:t>
            </w:r>
            <w:r w:rsidRPr="0066006E">
              <w:rPr>
                <w:rFonts w:asciiTheme="majorEastAsia" w:eastAsiaTheme="majorEastAsia" w:hAnsiTheme="majorEastAsia" w:hint="eastAsia"/>
                <w:sz w:val="21"/>
                <w:szCs w:val="21"/>
              </w:rPr>
              <w:t>母子生活支援施設、婦人保護施設等の</w:t>
            </w:r>
            <w:r>
              <w:rPr>
                <w:rFonts w:asciiTheme="majorEastAsia" w:eastAsiaTheme="majorEastAsia" w:hAnsiTheme="majorEastAsia" w:hint="eastAsia"/>
                <w:sz w:val="21"/>
                <w:szCs w:val="21"/>
              </w:rPr>
              <w:t>場所は公表することにより</w:t>
            </w:r>
            <w:r w:rsidRPr="0066006E">
              <w:rPr>
                <w:rFonts w:asciiTheme="majorEastAsia" w:eastAsiaTheme="majorEastAsia" w:hAnsiTheme="majorEastAsia" w:hint="eastAsia"/>
                <w:sz w:val="21"/>
                <w:szCs w:val="21"/>
              </w:rPr>
              <w:t>利用者の安全に支障を来す恐れがある</w:t>
            </w:r>
            <w:r>
              <w:rPr>
                <w:rFonts w:asciiTheme="majorEastAsia" w:eastAsiaTheme="majorEastAsia" w:hAnsiTheme="majorEastAsia" w:hint="eastAsia"/>
                <w:sz w:val="21"/>
                <w:szCs w:val="21"/>
              </w:rPr>
              <w:t>ため、これらの場所が記載された財産目録を公表する場合は取扱いに留意する必要がある。</w:t>
            </w:r>
          </w:p>
          <w:p w:rsidR="006F086A" w:rsidRPr="002C4CE6" w:rsidRDefault="006F086A" w:rsidP="006F086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土地、建物が複数ある場合には、科目を拠点区分毎に分けて記載する</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6F086A" w:rsidRPr="002C4CE6" w:rsidRDefault="006F086A" w:rsidP="006F086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同一の科目について控除対象財産に該当し得るものと、該当し得ないものが含まれる場合には、分けて記載する</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6F086A" w:rsidRPr="002C4CE6" w:rsidRDefault="006F086A" w:rsidP="006F086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科目を分けて記載した場合は、小計欄を設けて、「貸借対照表価額」欄と一致させる</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6F086A" w:rsidRPr="002C4CE6" w:rsidRDefault="006F086A" w:rsidP="006F086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使用目的等」欄には、社会福祉法第55条の2の規定に基づく社会福祉充実残額の算定に必要な控除対象財産の判定を行うため、各資産の使用目的を簡潔に記載する。なお、負債については、「使用目的等」欄の記載を要しない</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6F086A" w:rsidRPr="002C4CE6" w:rsidRDefault="006F086A" w:rsidP="006F086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｢貸借対照表価額｣欄は、｢取得価額｣欄と｢減価償却累計額｣欄の差額と同額になることに留意する</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r w:rsidRPr="002C4CE6">
              <w:rPr>
                <w:rFonts w:asciiTheme="majorEastAsia" w:eastAsiaTheme="majorEastAsia" w:hAnsiTheme="majorEastAsia" w:hint="eastAsia"/>
                <w:sz w:val="21"/>
                <w:szCs w:val="21"/>
              </w:rPr>
              <w:tab/>
            </w:r>
          </w:p>
          <w:p w:rsidR="006F086A" w:rsidRPr="002C4CE6" w:rsidRDefault="006F086A" w:rsidP="006F086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建物についてのみ｢取得年度｣欄を記載する</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6F086A" w:rsidRPr="002C4CE6" w:rsidRDefault="006F086A" w:rsidP="006F086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lastRenderedPageBreak/>
              <w:t>・　減価償却資産（有形固定資産に限る）については、｢減価償却累計額｣欄を記載する</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。また、ソフトウエアについては、取得価額から貸借対照表価額を控除して得た額を「減価償却累計額」欄に記載する</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6F086A" w:rsidRPr="002C4CE6" w:rsidRDefault="006F086A" w:rsidP="006F086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車輌運搬具の○○には会社名と車種を記載すること。車輌番号は任意記載とする</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6F086A" w:rsidRPr="002C4CE6" w:rsidRDefault="006F086A" w:rsidP="006F086A">
            <w:pPr>
              <w:ind w:leftChars="300" w:left="93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預金に関する口座番号は任意記載とする</w:t>
            </w:r>
            <w:r>
              <w:rPr>
                <w:rFonts w:asciiTheme="majorEastAsia" w:eastAsiaTheme="majorEastAsia" w:hAnsiTheme="majorEastAsia" w:hint="eastAsia"/>
                <w:sz w:val="21"/>
                <w:szCs w:val="21"/>
              </w:rPr>
              <w:t>こと</w:t>
            </w:r>
            <w:r w:rsidRPr="002C4CE6">
              <w:rPr>
                <w:rFonts w:asciiTheme="majorEastAsia" w:eastAsiaTheme="majorEastAsia" w:hAnsiTheme="majorEastAsia" w:hint="eastAsia"/>
                <w:sz w:val="21"/>
                <w:szCs w:val="21"/>
              </w:rPr>
              <w:t>。</w:t>
            </w:r>
          </w:p>
          <w:p w:rsidR="006F086A" w:rsidRPr="002C4CE6" w:rsidRDefault="006F086A" w:rsidP="006F086A">
            <w:pPr>
              <w:ind w:left="21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財産目録は、法人の全ての資産及び負債について、貸借対照表価額を表示するものであり、貸借対照表と整合がとれているものでなければならない。具体的には、貸借対照表科目と貸借対照表価額が、法人単位貸借対照表と一致していなければならないものであり、また、各合計欄（流動資産合計、基本財産合計、その他の固定資産合計、固定資産合計、資産合計、流動負債合計、固定負債合計、負債合計、差引純資産）についても、法人単位貸借対照表と一致していなければならない。なお、法人単位貸借対照表における勘定科目の金額を財産目録において拠点区分毎等に分けて記載した場合は小計欄と一致していなければならない。</w:t>
            </w:r>
            <w:r w:rsidRPr="002C4CE6">
              <w:rPr>
                <w:rFonts w:asciiTheme="majorEastAsia" w:eastAsiaTheme="majorEastAsia" w:hAnsiTheme="majorEastAsia" w:hint="eastAsia"/>
                <w:sz w:val="21"/>
                <w:szCs w:val="21"/>
              </w:rPr>
              <w:tab/>
            </w:r>
            <w:r w:rsidRPr="002C4CE6">
              <w:rPr>
                <w:rFonts w:asciiTheme="majorEastAsia" w:eastAsiaTheme="majorEastAsia" w:hAnsiTheme="majorEastAsia" w:hint="eastAsia"/>
                <w:sz w:val="21"/>
                <w:szCs w:val="21"/>
              </w:rPr>
              <w:tab/>
            </w:r>
            <w:r w:rsidRPr="002C4CE6">
              <w:rPr>
                <w:rFonts w:asciiTheme="majorEastAsia" w:eastAsiaTheme="majorEastAsia" w:hAnsiTheme="majorEastAsia" w:hint="eastAsia"/>
                <w:sz w:val="21"/>
                <w:szCs w:val="21"/>
              </w:rPr>
              <w:tab/>
            </w:r>
          </w:p>
          <w:p w:rsidR="00A13BB1" w:rsidRDefault="006F086A" w:rsidP="00771217">
            <w:pPr>
              <w:ind w:left="21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財産目録が様式及び記載上の留意事項に従って作成されているか、法人単位貸借対照表と整合しているか</w:t>
            </w:r>
            <w:r>
              <w:rPr>
                <w:rFonts w:asciiTheme="majorEastAsia" w:eastAsiaTheme="majorEastAsia" w:hAnsiTheme="majorEastAsia" w:hint="eastAsia"/>
                <w:sz w:val="21"/>
                <w:szCs w:val="21"/>
              </w:rPr>
              <w:t>、基本財産が定款と一致しているか</w:t>
            </w:r>
            <w:r w:rsidRPr="002C4CE6">
              <w:rPr>
                <w:rFonts w:asciiTheme="majorEastAsia" w:eastAsiaTheme="majorEastAsia" w:hAnsiTheme="majorEastAsia" w:hint="eastAsia"/>
                <w:sz w:val="21"/>
                <w:szCs w:val="21"/>
              </w:rPr>
              <w:t>を確認する。なお、車輌番号と預金に関する口座番号の記載は任意であり、</w:t>
            </w:r>
            <w:r>
              <w:rPr>
                <w:rFonts w:asciiTheme="majorEastAsia" w:eastAsiaTheme="majorEastAsia" w:hAnsiTheme="majorEastAsia" w:hint="eastAsia"/>
                <w:sz w:val="21"/>
                <w:szCs w:val="21"/>
              </w:rPr>
              <w:t>全</w:t>
            </w:r>
            <w:r w:rsidRPr="002C4CE6">
              <w:rPr>
                <w:rFonts w:asciiTheme="majorEastAsia" w:eastAsiaTheme="majorEastAsia" w:hAnsiTheme="majorEastAsia" w:hint="eastAsia"/>
                <w:sz w:val="21"/>
                <w:szCs w:val="21"/>
              </w:rPr>
              <w:t>ての車輌番号及び口座番号を記載する必要はないことに留意する</w:t>
            </w:r>
            <w:r>
              <w:rPr>
                <w:rFonts w:asciiTheme="majorEastAsia" w:eastAsiaTheme="majorEastAsia" w:hAnsiTheme="majorEastAsia" w:hint="eastAsia"/>
                <w:sz w:val="21"/>
                <w:szCs w:val="21"/>
              </w:rPr>
              <w:t>必要がある</w:t>
            </w:r>
            <w:r w:rsidRPr="002C4CE6">
              <w:rPr>
                <w:rFonts w:asciiTheme="majorEastAsia" w:eastAsiaTheme="majorEastAsia" w:hAnsiTheme="majorEastAsia" w:hint="eastAsia"/>
                <w:sz w:val="21"/>
                <w:szCs w:val="21"/>
              </w:rPr>
              <w:t>。</w:t>
            </w:r>
          </w:p>
          <w:p w:rsidR="00173AA7" w:rsidRPr="002C4CE6" w:rsidRDefault="00173AA7" w:rsidP="00771217">
            <w:pPr>
              <w:ind w:left="210" w:hangingChars="100" w:hanging="210"/>
              <w:rPr>
                <w:rFonts w:asciiTheme="majorEastAsia" w:eastAsiaTheme="majorEastAsia" w:hAnsiTheme="majorEastAsia"/>
                <w:sz w:val="21"/>
                <w:szCs w:val="21"/>
              </w:rPr>
            </w:pPr>
          </w:p>
        </w:tc>
        <w:tc>
          <w:tcPr>
            <w:tcW w:w="1850" w:type="dxa"/>
          </w:tcPr>
          <w:p w:rsidR="006F086A" w:rsidRPr="002C4CE6" w:rsidRDefault="006F086A" w:rsidP="006F086A">
            <w:pPr>
              <w:rPr>
                <w:rFonts w:asciiTheme="majorEastAsia" w:eastAsiaTheme="majorEastAsia" w:hAnsiTheme="majorEastAsia"/>
                <w:sz w:val="21"/>
                <w:szCs w:val="21"/>
              </w:rPr>
            </w:pPr>
          </w:p>
          <w:p w:rsidR="006F086A" w:rsidRPr="002C4CE6" w:rsidRDefault="006F086A" w:rsidP="006F086A">
            <w:pPr>
              <w:ind w:firstLineChars="100" w:firstLine="210"/>
              <w:rPr>
                <w:rFonts w:asciiTheme="majorEastAsia" w:eastAsiaTheme="majorEastAsia" w:hAnsiTheme="majorEastAsia"/>
                <w:sz w:val="21"/>
                <w:szCs w:val="21"/>
              </w:rPr>
            </w:pPr>
            <w:r>
              <w:rPr>
                <w:rFonts w:asciiTheme="majorEastAsia" w:eastAsiaTheme="majorEastAsia" w:hAnsiTheme="majorEastAsia" w:hint="eastAsia"/>
                <w:sz w:val="21"/>
                <w:szCs w:val="21"/>
              </w:rPr>
              <w:t>定款、</w:t>
            </w:r>
            <w:r w:rsidRPr="002C4CE6">
              <w:rPr>
                <w:rFonts w:asciiTheme="majorEastAsia" w:eastAsiaTheme="majorEastAsia" w:hAnsiTheme="majorEastAsia" w:hint="eastAsia"/>
                <w:sz w:val="21"/>
                <w:szCs w:val="21"/>
              </w:rPr>
              <w:t>法人単位貸借対照表、財産目録</w:t>
            </w:r>
          </w:p>
        </w:tc>
      </w:tr>
      <w:tr w:rsidR="006F086A" w:rsidRPr="00302D8D" w:rsidTr="00506DCE">
        <w:tc>
          <w:tcPr>
            <w:tcW w:w="709" w:type="dxa"/>
            <w:shd w:val="clear" w:color="auto" w:fill="FFFF00"/>
          </w:tcPr>
          <w:p w:rsidR="006F086A" w:rsidRPr="006D7FB8" w:rsidRDefault="006F086A" w:rsidP="006F086A">
            <w:pPr>
              <w:rPr>
                <w:rFonts w:asciiTheme="majorEastAsia" w:eastAsiaTheme="majorEastAsia" w:hAnsiTheme="majorEastAsia"/>
                <w:b/>
                <w:sz w:val="21"/>
                <w:szCs w:val="21"/>
              </w:rPr>
            </w:pPr>
          </w:p>
          <w:p w:rsidR="00771217" w:rsidRPr="006D7FB8" w:rsidRDefault="00771217" w:rsidP="006F086A">
            <w:pPr>
              <w:rPr>
                <w:rFonts w:asciiTheme="majorEastAsia" w:eastAsiaTheme="majorEastAsia" w:hAnsiTheme="majorEastAsia"/>
                <w:b/>
                <w:sz w:val="21"/>
                <w:szCs w:val="21"/>
              </w:rPr>
            </w:pPr>
            <w:r w:rsidRPr="006D7FB8">
              <w:rPr>
                <w:rFonts w:asciiTheme="majorEastAsia" w:eastAsiaTheme="majorEastAsia" w:hAnsiTheme="majorEastAsia" w:hint="eastAsia"/>
                <w:b/>
                <w:sz w:val="21"/>
                <w:szCs w:val="21"/>
              </w:rPr>
              <w:t>法人</w:t>
            </w:r>
          </w:p>
        </w:tc>
        <w:tc>
          <w:tcPr>
            <w:tcW w:w="709" w:type="dxa"/>
            <w:shd w:val="clear" w:color="auto" w:fill="00B0F0"/>
          </w:tcPr>
          <w:p w:rsidR="006F086A" w:rsidRPr="006D7FB8" w:rsidRDefault="006F086A" w:rsidP="006F086A">
            <w:pPr>
              <w:rPr>
                <w:rFonts w:asciiTheme="majorEastAsia" w:eastAsiaTheme="majorEastAsia" w:hAnsiTheme="majorEastAsia"/>
                <w:b/>
                <w:color w:val="FFFFFF" w:themeColor="background1"/>
                <w:sz w:val="21"/>
                <w:szCs w:val="21"/>
              </w:rPr>
            </w:pPr>
          </w:p>
          <w:p w:rsidR="00506DCE" w:rsidRPr="006D7FB8" w:rsidRDefault="00506DCE" w:rsidP="006F086A">
            <w:pPr>
              <w:rPr>
                <w:rFonts w:asciiTheme="majorEastAsia" w:eastAsiaTheme="majorEastAsia" w:hAnsiTheme="majorEastAsia"/>
                <w:b/>
                <w:color w:val="FFFFFF" w:themeColor="background1"/>
                <w:sz w:val="21"/>
                <w:szCs w:val="21"/>
              </w:rPr>
            </w:pPr>
            <w:r w:rsidRPr="006D7FB8">
              <w:rPr>
                <w:rFonts w:asciiTheme="majorEastAsia" w:eastAsiaTheme="majorEastAsia" w:hAnsiTheme="majorEastAsia" w:hint="eastAsia"/>
                <w:b/>
                <w:color w:val="FFFFFF" w:themeColor="background1"/>
                <w:sz w:val="21"/>
                <w:szCs w:val="21"/>
              </w:rPr>
              <w:t>施設</w:t>
            </w:r>
          </w:p>
        </w:tc>
        <w:tc>
          <w:tcPr>
            <w:tcW w:w="1969" w:type="dxa"/>
          </w:tcPr>
          <w:p w:rsidR="006F086A" w:rsidRPr="002C4CE6"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2C4CE6">
              <w:rPr>
                <w:rFonts w:asciiTheme="majorEastAsia" w:eastAsiaTheme="majorEastAsia" w:hAnsiTheme="majorEastAsia" w:hint="eastAsia"/>
                <w:sz w:val="21"/>
                <w:szCs w:val="21"/>
              </w:rPr>
              <w:t>６</w:t>
            </w:r>
            <w:r>
              <w:rPr>
                <w:rFonts w:asciiTheme="majorEastAsia" w:eastAsiaTheme="majorEastAsia" w:hAnsiTheme="majorEastAsia" w:hint="eastAsia"/>
                <w:sz w:val="21"/>
                <w:szCs w:val="21"/>
              </w:rPr>
              <w:t>）</w:t>
            </w:r>
            <w:r w:rsidRPr="002C4CE6">
              <w:rPr>
                <w:rFonts w:asciiTheme="majorEastAsia" w:eastAsiaTheme="majorEastAsia" w:hAnsiTheme="majorEastAsia" w:hint="eastAsia"/>
                <w:sz w:val="21"/>
                <w:szCs w:val="21"/>
              </w:rPr>
              <w:t>債権債務の状況</w:t>
            </w:r>
          </w:p>
        </w:tc>
        <w:tc>
          <w:tcPr>
            <w:tcW w:w="1552" w:type="dxa"/>
          </w:tcPr>
          <w:p w:rsidR="006F086A" w:rsidRPr="002C4CE6"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2C4CE6">
              <w:rPr>
                <w:rFonts w:asciiTheme="majorEastAsia" w:eastAsiaTheme="majorEastAsia" w:hAnsiTheme="majorEastAsia" w:hint="eastAsia"/>
                <w:sz w:val="21"/>
                <w:szCs w:val="21"/>
              </w:rPr>
              <w:t>借入は、適正に行われているか</w:t>
            </w:r>
            <w:r>
              <w:rPr>
                <w:rFonts w:asciiTheme="majorEastAsia" w:eastAsiaTheme="majorEastAsia" w:hAnsiTheme="majorEastAsia" w:hint="eastAsia"/>
                <w:sz w:val="21"/>
                <w:szCs w:val="21"/>
              </w:rPr>
              <w:t>。</w:t>
            </w:r>
          </w:p>
        </w:tc>
        <w:tc>
          <w:tcPr>
            <w:tcW w:w="1248" w:type="dxa"/>
          </w:tcPr>
          <w:p w:rsidR="006F086A" w:rsidRPr="002C4CE6" w:rsidRDefault="006F086A" w:rsidP="006F086A">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（参考）第45条の13第</w:t>
            </w:r>
            <w:r>
              <w:rPr>
                <w:rFonts w:asciiTheme="majorEastAsia" w:eastAsiaTheme="majorEastAsia" w:hAnsiTheme="majorEastAsia" w:hint="eastAsia"/>
                <w:sz w:val="21"/>
                <w:szCs w:val="21"/>
              </w:rPr>
              <w:t>４</w:t>
            </w:r>
            <w:r w:rsidRPr="002C4CE6">
              <w:rPr>
                <w:rFonts w:asciiTheme="majorEastAsia" w:eastAsiaTheme="majorEastAsia" w:hAnsiTheme="majorEastAsia" w:hint="eastAsia"/>
                <w:sz w:val="21"/>
                <w:szCs w:val="21"/>
              </w:rPr>
              <w:t>項第</w:t>
            </w:r>
            <w:r>
              <w:rPr>
                <w:rFonts w:asciiTheme="majorEastAsia" w:eastAsiaTheme="majorEastAsia" w:hAnsiTheme="majorEastAsia" w:hint="eastAsia"/>
                <w:sz w:val="21"/>
                <w:szCs w:val="21"/>
              </w:rPr>
              <w:t>２</w:t>
            </w:r>
            <w:r w:rsidRPr="002C4CE6">
              <w:rPr>
                <w:rFonts w:asciiTheme="majorEastAsia" w:eastAsiaTheme="majorEastAsia" w:hAnsiTheme="majorEastAsia" w:hint="eastAsia"/>
                <w:sz w:val="21"/>
                <w:szCs w:val="21"/>
              </w:rPr>
              <w:t>号</w:t>
            </w:r>
          </w:p>
        </w:tc>
        <w:tc>
          <w:tcPr>
            <w:tcW w:w="3226" w:type="dxa"/>
          </w:tcPr>
          <w:p w:rsidR="006F086A" w:rsidRDefault="00173AA7"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（ｋ６７</w:t>
            </w:r>
            <w:r w:rsidR="006F086A">
              <w:rPr>
                <w:rFonts w:asciiTheme="majorEastAsia" w:eastAsiaTheme="majorEastAsia" w:hAnsiTheme="majorEastAsia" w:hint="eastAsia"/>
                <w:sz w:val="21"/>
                <w:szCs w:val="21"/>
              </w:rPr>
              <w:t>）</w:t>
            </w:r>
          </w:p>
          <w:p w:rsidR="006F086A" w:rsidRPr="002C4CE6"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　多額の借財（専決規程等がない場合は全ての借財）について、理事会の決議を受けた上で行われているか。</w:t>
            </w:r>
          </w:p>
          <w:p w:rsidR="006F086A" w:rsidRPr="002C4CE6" w:rsidRDefault="006F086A" w:rsidP="006F086A">
            <w:pPr>
              <w:rPr>
                <w:rFonts w:asciiTheme="majorEastAsia" w:eastAsiaTheme="majorEastAsia" w:hAnsiTheme="majorEastAsia"/>
                <w:sz w:val="21"/>
                <w:szCs w:val="21"/>
              </w:rPr>
            </w:pPr>
          </w:p>
        </w:tc>
        <w:tc>
          <w:tcPr>
            <w:tcW w:w="1644" w:type="dxa"/>
          </w:tcPr>
          <w:p w:rsidR="006F086A" w:rsidRDefault="006F086A" w:rsidP="006F086A">
            <w:pPr>
              <w:pStyle w:val="af1"/>
              <w:suppressAutoHyphens/>
              <w:kinsoku w:val="0"/>
              <w:overflowPunct w:val="0"/>
              <w:autoSpaceDE w:val="0"/>
              <w:autoSpaceDN w:val="0"/>
              <w:rPr>
                <w:rFonts w:asciiTheme="majorEastAsia" w:eastAsiaTheme="majorEastAsia" w:hAnsiTheme="majorEastAsia"/>
                <w:sz w:val="21"/>
                <w:szCs w:val="21"/>
              </w:rPr>
            </w:pPr>
          </w:p>
          <w:p w:rsidR="006F086A" w:rsidRPr="00BF433D" w:rsidRDefault="006F086A" w:rsidP="006F086A">
            <w:pPr>
              <w:pStyle w:val="af1"/>
              <w:suppressAutoHyphens/>
              <w:kinsoku w:val="0"/>
              <w:overflowPunct w:val="0"/>
              <w:autoSpaceDE w:val="0"/>
              <w:autoSpaceDN w:val="0"/>
              <w:rPr>
                <w:rFonts w:asciiTheme="majorEastAsia" w:eastAsiaTheme="majorEastAsia" w:hAnsiTheme="majorEastAsia" w:cs="Times New Roman"/>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適（いる）</w:t>
            </w:r>
            <w:r w:rsidRPr="00BF433D">
              <w:rPr>
                <w:rFonts w:asciiTheme="majorEastAsia" w:eastAsiaTheme="majorEastAsia" w:hAnsiTheme="majorEastAsia"/>
                <w:sz w:val="21"/>
                <w:szCs w:val="21"/>
              </w:rPr>
              <w:t xml:space="preserve">              </w:t>
            </w:r>
          </w:p>
          <w:p w:rsidR="006F086A" w:rsidRPr="00BF433D" w:rsidRDefault="006F086A" w:rsidP="006F086A">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Pr="00BF433D">
              <w:rPr>
                <w:rFonts w:asciiTheme="majorEastAsia" w:eastAsiaTheme="majorEastAsia" w:hAnsiTheme="majorEastAsia" w:hint="eastAsia"/>
                <w:sz w:val="21"/>
                <w:szCs w:val="21"/>
              </w:rPr>
              <w:t>否（いない）</w:t>
            </w:r>
          </w:p>
        </w:tc>
        <w:tc>
          <w:tcPr>
            <w:tcW w:w="8702" w:type="dxa"/>
          </w:tcPr>
          <w:p w:rsidR="006F086A" w:rsidRPr="002C4CE6" w:rsidRDefault="006F086A" w:rsidP="006F086A">
            <w:pPr>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＜着眼点＞</w:t>
            </w:r>
          </w:p>
          <w:p w:rsidR="006F086A" w:rsidRPr="002C4CE6" w:rsidRDefault="006F086A" w:rsidP="006F086A">
            <w:pPr>
              <w:ind w:left="210" w:hangingChars="100" w:hanging="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　多額の借財については、法人の経営に影響を与えるおそれがあるため、理事会が理事長等の理事に委任することができない（法第45条の13第</w:t>
            </w:r>
            <w:r>
              <w:rPr>
                <w:rFonts w:asciiTheme="majorEastAsia" w:eastAsiaTheme="majorEastAsia" w:hAnsiTheme="majorEastAsia" w:hint="eastAsia"/>
                <w:sz w:val="21"/>
                <w:szCs w:val="21"/>
              </w:rPr>
              <w:t>４</w:t>
            </w:r>
            <w:r w:rsidRPr="002C4CE6">
              <w:rPr>
                <w:rFonts w:asciiTheme="majorEastAsia" w:eastAsiaTheme="majorEastAsia" w:hAnsiTheme="majorEastAsia" w:hint="eastAsia"/>
                <w:sz w:val="21"/>
                <w:szCs w:val="21"/>
              </w:rPr>
              <w:t>項第</w:t>
            </w:r>
            <w:r>
              <w:rPr>
                <w:rFonts w:asciiTheme="majorEastAsia" w:eastAsiaTheme="majorEastAsia" w:hAnsiTheme="majorEastAsia" w:hint="eastAsia"/>
                <w:sz w:val="21"/>
                <w:szCs w:val="21"/>
              </w:rPr>
              <w:t>２</w:t>
            </w:r>
            <w:r w:rsidRPr="002C4CE6">
              <w:rPr>
                <w:rFonts w:asciiTheme="majorEastAsia" w:eastAsiaTheme="majorEastAsia" w:hAnsiTheme="majorEastAsia" w:hint="eastAsia"/>
                <w:sz w:val="21"/>
                <w:szCs w:val="21"/>
              </w:rPr>
              <w:t>号）こととされており、これに該当する場合は、理事会の議決がなければ行うことができない。多額の借財の範囲は、理事会が理事長等の理事に委任する範囲として、専決規程（注）等において明確に定めるべきものである（定款例第24条参照）。</w:t>
            </w:r>
          </w:p>
          <w:p w:rsidR="006F086A" w:rsidRPr="002C4CE6" w:rsidRDefault="006F086A" w:rsidP="006F086A">
            <w:pPr>
              <w:ind w:leftChars="100" w:left="660" w:hangingChars="200" w:hanging="42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（注）定款例第24条においては、「日常の業務として理事会が定めるものについては、理事長が専決し、これを理事会に報告する」とされており、法人において定款にこの規定を設ける場合には、</w:t>
            </w:r>
            <w:r w:rsidRPr="002C4CE6">
              <w:rPr>
                <w:rFonts w:asciiTheme="majorEastAsia" w:eastAsiaTheme="majorEastAsia" w:hAnsiTheme="majorEastAsia" w:hint="eastAsia"/>
                <w:sz w:val="21"/>
                <w:szCs w:val="21"/>
                <w:u w:val="single"/>
              </w:rPr>
              <w:t>「</w:t>
            </w:r>
            <w:r w:rsidRPr="002C4CE6">
              <w:rPr>
                <w:rFonts w:asciiTheme="majorEastAsia" w:eastAsiaTheme="majorEastAsia" w:hAnsiTheme="majorEastAsia" w:hint="eastAsia"/>
                <w:sz w:val="21"/>
                <w:szCs w:val="21"/>
              </w:rPr>
              <w:t>理事会が定めるもの」として専決規程等の規程を定めることとなる。なお、理事会において、専決規程等理事に委任する範囲を定めない場合には、</w:t>
            </w:r>
            <w:r>
              <w:rPr>
                <w:rFonts w:asciiTheme="majorEastAsia" w:eastAsiaTheme="majorEastAsia" w:hAnsiTheme="majorEastAsia" w:hint="eastAsia"/>
                <w:sz w:val="21"/>
                <w:szCs w:val="21"/>
              </w:rPr>
              <w:t>全</w:t>
            </w:r>
            <w:r w:rsidRPr="002C4CE6">
              <w:rPr>
                <w:rFonts w:asciiTheme="majorEastAsia" w:eastAsiaTheme="majorEastAsia" w:hAnsiTheme="majorEastAsia" w:hint="eastAsia"/>
                <w:sz w:val="21"/>
                <w:szCs w:val="21"/>
              </w:rPr>
              <w:t>ての借入れに理事会の決議が必要となる。</w:t>
            </w:r>
          </w:p>
          <w:p w:rsidR="006F086A" w:rsidRPr="002C4CE6" w:rsidRDefault="006F086A" w:rsidP="006F086A">
            <w:pPr>
              <w:ind w:firstLineChars="100" w:firstLine="210"/>
              <w:rPr>
                <w:rFonts w:asciiTheme="majorEastAsia" w:eastAsiaTheme="majorEastAsia" w:hAnsiTheme="majorEastAsia"/>
                <w:sz w:val="21"/>
                <w:szCs w:val="21"/>
              </w:rPr>
            </w:pPr>
          </w:p>
        </w:tc>
        <w:tc>
          <w:tcPr>
            <w:tcW w:w="1850" w:type="dxa"/>
          </w:tcPr>
          <w:p w:rsidR="006F086A" w:rsidRPr="002C4CE6" w:rsidRDefault="006F086A" w:rsidP="006F086A">
            <w:pPr>
              <w:tabs>
                <w:tab w:val="left" w:pos="1741"/>
              </w:tabs>
              <w:rPr>
                <w:rFonts w:asciiTheme="majorEastAsia" w:eastAsiaTheme="majorEastAsia" w:hAnsiTheme="majorEastAsia"/>
                <w:sz w:val="21"/>
                <w:szCs w:val="21"/>
              </w:rPr>
            </w:pPr>
          </w:p>
          <w:p w:rsidR="006F086A" w:rsidRPr="002C4CE6" w:rsidRDefault="006F086A" w:rsidP="006F086A">
            <w:pPr>
              <w:ind w:firstLineChars="100" w:firstLine="210"/>
              <w:rPr>
                <w:rFonts w:asciiTheme="majorEastAsia" w:eastAsiaTheme="majorEastAsia" w:hAnsiTheme="majorEastAsia"/>
                <w:sz w:val="21"/>
                <w:szCs w:val="21"/>
              </w:rPr>
            </w:pPr>
            <w:r w:rsidRPr="002C4CE6">
              <w:rPr>
                <w:rFonts w:asciiTheme="majorEastAsia" w:eastAsiaTheme="majorEastAsia" w:hAnsiTheme="majorEastAsia" w:hint="eastAsia"/>
                <w:sz w:val="21"/>
                <w:szCs w:val="21"/>
              </w:rPr>
              <w:t>定款、理事会議事録、借入金明細書</w:t>
            </w:r>
            <w:r>
              <w:rPr>
                <w:rFonts w:asciiTheme="majorEastAsia" w:eastAsiaTheme="majorEastAsia" w:hAnsiTheme="majorEastAsia" w:hint="eastAsia"/>
                <w:sz w:val="21"/>
                <w:szCs w:val="21"/>
              </w:rPr>
              <w:t>（計算書類の附属明細書）</w:t>
            </w:r>
            <w:r w:rsidRPr="002C4CE6">
              <w:rPr>
                <w:rFonts w:asciiTheme="majorEastAsia" w:eastAsiaTheme="majorEastAsia" w:hAnsiTheme="majorEastAsia" w:hint="eastAsia"/>
                <w:sz w:val="21"/>
                <w:szCs w:val="21"/>
              </w:rPr>
              <w:t>、専決規程等、理事長による決裁文書</w:t>
            </w:r>
            <w:r>
              <w:rPr>
                <w:rFonts w:asciiTheme="majorEastAsia" w:eastAsiaTheme="majorEastAsia" w:hAnsiTheme="majorEastAsia" w:hint="eastAsia"/>
                <w:sz w:val="21"/>
                <w:szCs w:val="21"/>
              </w:rPr>
              <w:t>、借入契約書</w:t>
            </w:r>
            <w:r w:rsidRPr="002C4CE6">
              <w:rPr>
                <w:rFonts w:asciiTheme="majorEastAsia" w:eastAsiaTheme="majorEastAsia" w:hAnsiTheme="majorEastAsia" w:hint="eastAsia"/>
                <w:sz w:val="21"/>
                <w:szCs w:val="21"/>
              </w:rPr>
              <w:t>等</w:t>
            </w:r>
          </w:p>
        </w:tc>
      </w:tr>
    </w:tbl>
    <w:p w:rsidR="00A317ED" w:rsidRPr="00755705" w:rsidRDefault="00A317ED" w:rsidP="0025381D">
      <w:pPr>
        <w:rPr>
          <w:rFonts w:ascii="ＭＳ ゴシック" w:hAnsi="ＭＳ ゴシック"/>
          <w:sz w:val="21"/>
          <w:szCs w:val="21"/>
        </w:rPr>
      </w:pPr>
    </w:p>
    <w:sectPr w:rsidR="00A317ED" w:rsidRPr="00755705" w:rsidSect="0020180A">
      <w:footerReference w:type="default" r:id="rId7"/>
      <w:pgSz w:w="23814" w:h="16839" w:orient="landscape" w:code="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7A8" w:rsidRDefault="002417A8" w:rsidP="00B11BB1">
      <w:r>
        <w:separator/>
      </w:r>
    </w:p>
  </w:endnote>
  <w:endnote w:type="continuationSeparator" w:id="0">
    <w:p w:rsidR="002417A8" w:rsidRDefault="002417A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ＤＦ平成ゴシック体W5">
    <w:charset w:val="80"/>
    <w:family w:val="modern"/>
    <w:pitch w:val="fixed"/>
    <w:sig w:usb0="80000283" w:usb1="2AC76CF8" w:usb2="00000010"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5518134"/>
      <w:docPartObj>
        <w:docPartGallery w:val="Page Numbers (Bottom of Page)"/>
        <w:docPartUnique/>
      </w:docPartObj>
    </w:sdtPr>
    <w:sdtEndPr/>
    <w:sdtContent>
      <w:p w:rsidR="002417A8" w:rsidRDefault="002417A8">
        <w:pPr>
          <w:pStyle w:val="a5"/>
          <w:jc w:val="center"/>
        </w:pPr>
        <w:r>
          <w:fldChar w:fldCharType="begin"/>
        </w:r>
        <w:r>
          <w:instrText>PAGE   \* MERGEFORMAT</w:instrText>
        </w:r>
        <w:r>
          <w:fldChar w:fldCharType="separate"/>
        </w:r>
        <w:r w:rsidR="007552C2" w:rsidRPr="007552C2">
          <w:rPr>
            <w:noProof/>
            <w:lang w:val="ja-JP"/>
          </w:rPr>
          <w:t>21</w:t>
        </w:r>
        <w:r>
          <w:fldChar w:fldCharType="end"/>
        </w:r>
      </w:p>
    </w:sdtContent>
  </w:sdt>
  <w:p w:rsidR="002417A8" w:rsidRDefault="002417A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7A8" w:rsidRDefault="002417A8" w:rsidP="00B11BB1">
      <w:r>
        <w:separator/>
      </w:r>
    </w:p>
  </w:footnote>
  <w:footnote w:type="continuationSeparator" w:id="0">
    <w:p w:rsidR="002417A8" w:rsidRDefault="002417A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defaultTabStop w:val="840"/>
  <w:drawingGridHorizontalSpacing w:val="12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2EC"/>
    <w:rsid w:val="00002BA4"/>
    <w:rsid w:val="0000302D"/>
    <w:rsid w:val="00005B95"/>
    <w:rsid w:val="000069CA"/>
    <w:rsid w:val="00012FA1"/>
    <w:rsid w:val="000155F0"/>
    <w:rsid w:val="00020410"/>
    <w:rsid w:val="00021CD7"/>
    <w:rsid w:val="00032AEB"/>
    <w:rsid w:val="00034FBC"/>
    <w:rsid w:val="000414BF"/>
    <w:rsid w:val="0005004F"/>
    <w:rsid w:val="000500CB"/>
    <w:rsid w:val="0005256C"/>
    <w:rsid w:val="00064173"/>
    <w:rsid w:val="00066B11"/>
    <w:rsid w:val="000675E4"/>
    <w:rsid w:val="00071AA6"/>
    <w:rsid w:val="00073FD4"/>
    <w:rsid w:val="00074EDE"/>
    <w:rsid w:val="00076C71"/>
    <w:rsid w:val="00082BAA"/>
    <w:rsid w:val="00084502"/>
    <w:rsid w:val="000920A2"/>
    <w:rsid w:val="000921A9"/>
    <w:rsid w:val="000A19A9"/>
    <w:rsid w:val="000A1D19"/>
    <w:rsid w:val="000A73EB"/>
    <w:rsid w:val="000B4B72"/>
    <w:rsid w:val="000C1E2D"/>
    <w:rsid w:val="000C1F2B"/>
    <w:rsid w:val="000C4E39"/>
    <w:rsid w:val="000C6177"/>
    <w:rsid w:val="000C635B"/>
    <w:rsid w:val="000C749E"/>
    <w:rsid w:val="000D09A8"/>
    <w:rsid w:val="000D3857"/>
    <w:rsid w:val="000D3EAD"/>
    <w:rsid w:val="000E0084"/>
    <w:rsid w:val="000E3208"/>
    <w:rsid w:val="000E6ED2"/>
    <w:rsid w:val="000F47E7"/>
    <w:rsid w:val="000F5FAB"/>
    <w:rsid w:val="0010053D"/>
    <w:rsid w:val="00110592"/>
    <w:rsid w:val="00111CBE"/>
    <w:rsid w:val="00113B09"/>
    <w:rsid w:val="0011420D"/>
    <w:rsid w:val="0012212E"/>
    <w:rsid w:val="00125A15"/>
    <w:rsid w:val="0012703D"/>
    <w:rsid w:val="001309F6"/>
    <w:rsid w:val="0013680C"/>
    <w:rsid w:val="00141BCE"/>
    <w:rsid w:val="00142C14"/>
    <w:rsid w:val="0015058D"/>
    <w:rsid w:val="00152534"/>
    <w:rsid w:val="00165D1D"/>
    <w:rsid w:val="001662E1"/>
    <w:rsid w:val="00170022"/>
    <w:rsid w:val="00173AA7"/>
    <w:rsid w:val="00181F66"/>
    <w:rsid w:val="0018535A"/>
    <w:rsid w:val="001968EE"/>
    <w:rsid w:val="001A0E92"/>
    <w:rsid w:val="001A22C0"/>
    <w:rsid w:val="001A3B80"/>
    <w:rsid w:val="001A3D6B"/>
    <w:rsid w:val="001A55D5"/>
    <w:rsid w:val="001A6E2F"/>
    <w:rsid w:val="001B0B43"/>
    <w:rsid w:val="001B1126"/>
    <w:rsid w:val="001C6AAD"/>
    <w:rsid w:val="001D0E31"/>
    <w:rsid w:val="001D2350"/>
    <w:rsid w:val="001D5A6C"/>
    <w:rsid w:val="001E0F93"/>
    <w:rsid w:val="001E3CE8"/>
    <w:rsid w:val="001E429D"/>
    <w:rsid w:val="0020180A"/>
    <w:rsid w:val="00201925"/>
    <w:rsid w:val="00210B87"/>
    <w:rsid w:val="0021208A"/>
    <w:rsid w:val="00213619"/>
    <w:rsid w:val="0021628B"/>
    <w:rsid w:val="00216743"/>
    <w:rsid w:val="0023230A"/>
    <w:rsid w:val="0023327B"/>
    <w:rsid w:val="00240297"/>
    <w:rsid w:val="002417A8"/>
    <w:rsid w:val="00241E8C"/>
    <w:rsid w:val="0024222F"/>
    <w:rsid w:val="0024250B"/>
    <w:rsid w:val="00244765"/>
    <w:rsid w:val="002500EA"/>
    <w:rsid w:val="002525A1"/>
    <w:rsid w:val="0025381D"/>
    <w:rsid w:val="00257982"/>
    <w:rsid w:val="00257AC3"/>
    <w:rsid w:val="002632BA"/>
    <w:rsid w:val="002729AA"/>
    <w:rsid w:val="002809C5"/>
    <w:rsid w:val="00281823"/>
    <w:rsid w:val="002908F3"/>
    <w:rsid w:val="0029343B"/>
    <w:rsid w:val="00297D00"/>
    <w:rsid w:val="002B0FA9"/>
    <w:rsid w:val="002B2F4D"/>
    <w:rsid w:val="002C14F3"/>
    <w:rsid w:val="002C3418"/>
    <w:rsid w:val="002C4CE6"/>
    <w:rsid w:val="002E3AAF"/>
    <w:rsid w:val="002E3AF1"/>
    <w:rsid w:val="002E596D"/>
    <w:rsid w:val="002F1D8C"/>
    <w:rsid w:val="002F4A65"/>
    <w:rsid w:val="003016B1"/>
    <w:rsid w:val="00301B58"/>
    <w:rsid w:val="00302D8D"/>
    <w:rsid w:val="00302E71"/>
    <w:rsid w:val="0031308F"/>
    <w:rsid w:val="00314C3F"/>
    <w:rsid w:val="003262EC"/>
    <w:rsid w:val="003310FC"/>
    <w:rsid w:val="00334741"/>
    <w:rsid w:val="00336C7F"/>
    <w:rsid w:val="00337734"/>
    <w:rsid w:val="0035305F"/>
    <w:rsid w:val="003562DA"/>
    <w:rsid w:val="00356487"/>
    <w:rsid w:val="003575AC"/>
    <w:rsid w:val="00357EE5"/>
    <w:rsid w:val="003913D0"/>
    <w:rsid w:val="003922CC"/>
    <w:rsid w:val="00392E55"/>
    <w:rsid w:val="00397792"/>
    <w:rsid w:val="003A26C3"/>
    <w:rsid w:val="003B43D6"/>
    <w:rsid w:val="003C48FF"/>
    <w:rsid w:val="003C5A5B"/>
    <w:rsid w:val="003E07ED"/>
    <w:rsid w:val="003E7C12"/>
    <w:rsid w:val="003F100C"/>
    <w:rsid w:val="003F2DF3"/>
    <w:rsid w:val="003F4B68"/>
    <w:rsid w:val="003F71F5"/>
    <w:rsid w:val="00404DEF"/>
    <w:rsid w:val="004066E0"/>
    <w:rsid w:val="004162FB"/>
    <w:rsid w:val="00417257"/>
    <w:rsid w:val="004207E3"/>
    <w:rsid w:val="004236D1"/>
    <w:rsid w:val="004341AC"/>
    <w:rsid w:val="00437524"/>
    <w:rsid w:val="004375F8"/>
    <w:rsid w:val="00440B4F"/>
    <w:rsid w:val="00442DBE"/>
    <w:rsid w:val="00450FB6"/>
    <w:rsid w:val="00455784"/>
    <w:rsid w:val="00456EC3"/>
    <w:rsid w:val="00463E4B"/>
    <w:rsid w:val="004640C2"/>
    <w:rsid w:val="004652E3"/>
    <w:rsid w:val="00467AC0"/>
    <w:rsid w:val="00472505"/>
    <w:rsid w:val="004729C1"/>
    <w:rsid w:val="00473B00"/>
    <w:rsid w:val="0048194B"/>
    <w:rsid w:val="004857F2"/>
    <w:rsid w:val="00494B62"/>
    <w:rsid w:val="004A1468"/>
    <w:rsid w:val="004A1BAA"/>
    <w:rsid w:val="004A2ECF"/>
    <w:rsid w:val="004A732C"/>
    <w:rsid w:val="004A7770"/>
    <w:rsid w:val="004A79D7"/>
    <w:rsid w:val="004A7DE1"/>
    <w:rsid w:val="004B47B5"/>
    <w:rsid w:val="004E4658"/>
    <w:rsid w:val="004E724C"/>
    <w:rsid w:val="004F0209"/>
    <w:rsid w:val="004F73E8"/>
    <w:rsid w:val="00506DCE"/>
    <w:rsid w:val="00507F64"/>
    <w:rsid w:val="00525A63"/>
    <w:rsid w:val="0053529E"/>
    <w:rsid w:val="00535473"/>
    <w:rsid w:val="005374DD"/>
    <w:rsid w:val="0054061D"/>
    <w:rsid w:val="00543C70"/>
    <w:rsid w:val="0054764C"/>
    <w:rsid w:val="00551566"/>
    <w:rsid w:val="00551BFE"/>
    <w:rsid w:val="00561AD6"/>
    <w:rsid w:val="00563E8C"/>
    <w:rsid w:val="00566E22"/>
    <w:rsid w:val="00577FF4"/>
    <w:rsid w:val="0058151E"/>
    <w:rsid w:val="00584B0F"/>
    <w:rsid w:val="00592F0D"/>
    <w:rsid w:val="0059441E"/>
    <w:rsid w:val="00594549"/>
    <w:rsid w:val="005A06D3"/>
    <w:rsid w:val="005B293C"/>
    <w:rsid w:val="005C197E"/>
    <w:rsid w:val="005C44A1"/>
    <w:rsid w:val="005C52A1"/>
    <w:rsid w:val="005C59CB"/>
    <w:rsid w:val="005D2E2F"/>
    <w:rsid w:val="005D6D6B"/>
    <w:rsid w:val="005E2824"/>
    <w:rsid w:val="005E41C9"/>
    <w:rsid w:val="005E649F"/>
    <w:rsid w:val="005E7C77"/>
    <w:rsid w:val="005F088E"/>
    <w:rsid w:val="00600F1F"/>
    <w:rsid w:val="00601CEC"/>
    <w:rsid w:val="00625C28"/>
    <w:rsid w:val="006274B9"/>
    <w:rsid w:val="00634591"/>
    <w:rsid w:val="0063663D"/>
    <w:rsid w:val="0063796D"/>
    <w:rsid w:val="006433AC"/>
    <w:rsid w:val="00644013"/>
    <w:rsid w:val="00644293"/>
    <w:rsid w:val="006576EE"/>
    <w:rsid w:val="0066006E"/>
    <w:rsid w:val="00663B52"/>
    <w:rsid w:val="00663D7C"/>
    <w:rsid w:val="00666CA0"/>
    <w:rsid w:val="006708BD"/>
    <w:rsid w:val="006849BB"/>
    <w:rsid w:val="0069356C"/>
    <w:rsid w:val="00696B21"/>
    <w:rsid w:val="006B193B"/>
    <w:rsid w:val="006B3197"/>
    <w:rsid w:val="006C0E92"/>
    <w:rsid w:val="006D42BE"/>
    <w:rsid w:val="006D60C7"/>
    <w:rsid w:val="006D7BDA"/>
    <w:rsid w:val="006D7FB8"/>
    <w:rsid w:val="006E0564"/>
    <w:rsid w:val="006E1872"/>
    <w:rsid w:val="006E1B47"/>
    <w:rsid w:val="006E6CA3"/>
    <w:rsid w:val="006F086A"/>
    <w:rsid w:val="00704003"/>
    <w:rsid w:val="00704E65"/>
    <w:rsid w:val="00710481"/>
    <w:rsid w:val="0071498D"/>
    <w:rsid w:val="0072003B"/>
    <w:rsid w:val="007221BB"/>
    <w:rsid w:val="00723769"/>
    <w:rsid w:val="007302C5"/>
    <w:rsid w:val="00730B93"/>
    <w:rsid w:val="00731E1D"/>
    <w:rsid w:val="00735200"/>
    <w:rsid w:val="00735FC9"/>
    <w:rsid w:val="00741F93"/>
    <w:rsid w:val="00744416"/>
    <w:rsid w:val="007550B6"/>
    <w:rsid w:val="007552C2"/>
    <w:rsid w:val="00755705"/>
    <w:rsid w:val="0076091F"/>
    <w:rsid w:val="00760A06"/>
    <w:rsid w:val="007633BE"/>
    <w:rsid w:val="00771217"/>
    <w:rsid w:val="007723FD"/>
    <w:rsid w:val="0077249E"/>
    <w:rsid w:val="00780DB4"/>
    <w:rsid w:val="007911F1"/>
    <w:rsid w:val="007930B5"/>
    <w:rsid w:val="007C3F37"/>
    <w:rsid w:val="007D2F98"/>
    <w:rsid w:val="007D4D45"/>
    <w:rsid w:val="007D67B6"/>
    <w:rsid w:val="007E1E37"/>
    <w:rsid w:val="007E5B07"/>
    <w:rsid w:val="007E7F43"/>
    <w:rsid w:val="007F0144"/>
    <w:rsid w:val="007F3C3E"/>
    <w:rsid w:val="00815F73"/>
    <w:rsid w:val="00816F2C"/>
    <w:rsid w:val="008253A5"/>
    <w:rsid w:val="0082606A"/>
    <w:rsid w:val="00834054"/>
    <w:rsid w:val="008379AF"/>
    <w:rsid w:val="00840A03"/>
    <w:rsid w:val="0085086A"/>
    <w:rsid w:val="00852CFE"/>
    <w:rsid w:val="00853789"/>
    <w:rsid w:val="0086107F"/>
    <w:rsid w:val="00861C3C"/>
    <w:rsid w:val="00862125"/>
    <w:rsid w:val="0087726C"/>
    <w:rsid w:val="00880FF4"/>
    <w:rsid w:val="00882422"/>
    <w:rsid w:val="008841A2"/>
    <w:rsid w:val="008943F7"/>
    <w:rsid w:val="00894E1E"/>
    <w:rsid w:val="00895AD8"/>
    <w:rsid w:val="008A63C9"/>
    <w:rsid w:val="008B0866"/>
    <w:rsid w:val="008C4BE1"/>
    <w:rsid w:val="008D09C2"/>
    <w:rsid w:val="008D4861"/>
    <w:rsid w:val="008D6090"/>
    <w:rsid w:val="008E5580"/>
    <w:rsid w:val="008F4B47"/>
    <w:rsid w:val="008F6948"/>
    <w:rsid w:val="008F7AD4"/>
    <w:rsid w:val="009034FD"/>
    <w:rsid w:val="009115F1"/>
    <w:rsid w:val="009119D0"/>
    <w:rsid w:val="00915292"/>
    <w:rsid w:val="00922A14"/>
    <w:rsid w:val="00926229"/>
    <w:rsid w:val="009415A6"/>
    <w:rsid w:val="0094639D"/>
    <w:rsid w:val="00947C7B"/>
    <w:rsid w:val="009503B5"/>
    <w:rsid w:val="009623FA"/>
    <w:rsid w:val="00963794"/>
    <w:rsid w:val="00963A43"/>
    <w:rsid w:val="00970B9C"/>
    <w:rsid w:val="009736C7"/>
    <w:rsid w:val="00973A15"/>
    <w:rsid w:val="00974134"/>
    <w:rsid w:val="00977235"/>
    <w:rsid w:val="009952E8"/>
    <w:rsid w:val="0099536B"/>
    <w:rsid w:val="009B303F"/>
    <w:rsid w:val="009B4725"/>
    <w:rsid w:val="009C0F98"/>
    <w:rsid w:val="009D072A"/>
    <w:rsid w:val="009D1BC3"/>
    <w:rsid w:val="009D7495"/>
    <w:rsid w:val="009E02D1"/>
    <w:rsid w:val="009E6FDA"/>
    <w:rsid w:val="009F0239"/>
    <w:rsid w:val="009F6EDF"/>
    <w:rsid w:val="00A13BB1"/>
    <w:rsid w:val="00A16129"/>
    <w:rsid w:val="00A317ED"/>
    <w:rsid w:val="00A35085"/>
    <w:rsid w:val="00A44FAD"/>
    <w:rsid w:val="00A51008"/>
    <w:rsid w:val="00A51C1D"/>
    <w:rsid w:val="00A55085"/>
    <w:rsid w:val="00A76200"/>
    <w:rsid w:val="00A84296"/>
    <w:rsid w:val="00A92369"/>
    <w:rsid w:val="00A975D7"/>
    <w:rsid w:val="00AB0B99"/>
    <w:rsid w:val="00AB3F83"/>
    <w:rsid w:val="00AC0DDD"/>
    <w:rsid w:val="00AC28A4"/>
    <w:rsid w:val="00AD0CD2"/>
    <w:rsid w:val="00AD6EDA"/>
    <w:rsid w:val="00AE4232"/>
    <w:rsid w:val="00AF1FA9"/>
    <w:rsid w:val="00AF54DC"/>
    <w:rsid w:val="00AF793F"/>
    <w:rsid w:val="00B036F7"/>
    <w:rsid w:val="00B04EED"/>
    <w:rsid w:val="00B11BB1"/>
    <w:rsid w:val="00B12EB0"/>
    <w:rsid w:val="00B20637"/>
    <w:rsid w:val="00B21B54"/>
    <w:rsid w:val="00B248AC"/>
    <w:rsid w:val="00B25308"/>
    <w:rsid w:val="00B34C96"/>
    <w:rsid w:val="00B43669"/>
    <w:rsid w:val="00B43FEA"/>
    <w:rsid w:val="00B44B8F"/>
    <w:rsid w:val="00B45C9E"/>
    <w:rsid w:val="00B538DF"/>
    <w:rsid w:val="00B54230"/>
    <w:rsid w:val="00B60B57"/>
    <w:rsid w:val="00B65281"/>
    <w:rsid w:val="00B65675"/>
    <w:rsid w:val="00B73735"/>
    <w:rsid w:val="00B80F69"/>
    <w:rsid w:val="00B871D7"/>
    <w:rsid w:val="00B921B5"/>
    <w:rsid w:val="00BB1007"/>
    <w:rsid w:val="00BB2E67"/>
    <w:rsid w:val="00BB4A35"/>
    <w:rsid w:val="00BB7030"/>
    <w:rsid w:val="00BC1C76"/>
    <w:rsid w:val="00BD1CEA"/>
    <w:rsid w:val="00BD644E"/>
    <w:rsid w:val="00BE0668"/>
    <w:rsid w:val="00BE0C74"/>
    <w:rsid w:val="00BE4D23"/>
    <w:rsid w:val="00BE4F96"/>
    <w:rsid w:val="00BE6A7A"/>
    <w:rsid w:val="00BF3E62"/>
    <w:rsid w:val="00BF50EF"/>
    <w:rsid w:val="00BF56AC"/>
    <w:rsid w:val="00C027FD"/>
    <w:rsid w:val="00C14EBA"/>
    <w:rsid w:val="00C163F7"/>
    <w:rsid w:val="00C2158C"/>
    <w:rsid w:val="00C261A6"/>
    <w:rsid w:val="00C30074"/>
    <w:rsid w:val="00C379A5"/>
    <w:rsid w:val="00C53470"/>
    <w:rsid w:val="00C6105E"/>
    <w:rsid w:val="00C701DC"/>
    <w:rsid w:val="00C73AC7"/>
    <w:rsid w:val="00C75036"/>
    <w:rsid w:val="00C82B80"/>
    <w:rsid w:val="00C91748"/>
    <w:rsid w:val="00CA48E0"/>
    <w:rsid w:val="00CB3151"/>
    <w:rsid w:val="00CB445D"/>
    <w:rsid w:val="00CB7C30"/>
    <w:rsid w:val="00CC513F"/>
    <w:rsid w:val="00CC5B1C"/>
    <w:rsid w:val="00CD21D3"/>
    <w:rsid w:val="00CD5358"/>
    <w:rsid w:val="00CD61F4"/>
    <w:rsid w:val="00CE4A17"/>
    <w:rsid w:val="00CF06F9"/>
    <w:rsid w:val="00CF774A"/>
    <w:rsid w:val="00D00E28"/>
    <w:rsid w:val="00D020BF"/>
    <w:rsid w:val="00D02BAE"/>
    <w:rsid w:val="00D05D9D"/>
    <w:rsid w:val="00D1253C"/>
    <w:rsid w:val="00D12D1C"/>
    <w:rsid w:val="00D1489F"/>
    <w:rsid w:val="00D22984"/>
    <w:rsid w:val="00D24A59"/>
    <w:rsid w:val="00D30D1D"/>
    <w:rsid w:val="00D32D9A"/>
    <w:rsid w:val="00D371B1"/>
    <w:rsid w:val="00D501C5"/>
    <w:rsid w:val="00D50424"/>
    <w:rsid w:val="00D50E23"/>
    <w:rsid w:val="00D52904"/>
    <w:rsid w:val="00D56AAA"/>
    <w:rsid w:val="00D6199D"/>
    <w:rsid w:val="00D6680E"/>
    <w:rsid w:val="00D70D21"/>
    <w:rsid w:val="00D7240A"/>
    <w:rsid w:val="00D740ED"/>
    <w:rsid w:val="00D801B1"/>
    <w:rsid w:val="00D90CB1"/>
    <w:rsid w:val="00D94283"/>
    <w:rsid w:val="00DA0A73"/>
    <w:rsid w:val="00DB030C"/>
    <w:rsid w:val="00DE2463"/>
    <w:rsid w:val="00DE3CED"/>
    <w:rsid w:val="00DE5DDA"/>
    <w:rsid w:val="00DE7FD9"/>
    <w:rsid w:val="00DF300F"/>
    <w:rsid w:val="00DF691C"/>
    <w:rsid w:val="00E05C4A"/>
    <w:rsid w:val="00E12404"/>
    <w:rsid w:val="00E14E8D"/>
    <w:rsid w:val="00E170A7"/>
    <w:rsid w:val="00E242BC"/>
    <w:rsid w:val="00E25CB6"/>
    <w:rsid w:val="00E47F09"/>
    <w:rsid w:val="00E66989"/>
    <w:rsid w:val="00E70A1D"/>
    <w:rsid w:val="00E739D2"/>
    <w:rsid w:val="00E758E9"/>
    <w:rsid w:val="00E8752C"/>
    <w:rsid w:val="00E905D0"/>
    <w:rsid w:val="00E915DE"/>
    <w:rsid w:val="00E943FF"/>
    <w:rsid w:val="00EA095D"/>
    <w:rsid w:val="00EB19C0"/>
    <w:rsid w:val="00EC5502"/>
    <w:rsid w:val="00EE605C"/>
    <w:rsid w:val="00EF41B2"/>
    <w:rsid w:val="00EF5AB7"/>
    <w:rsid w:val="00EF694D"/>
    <w:rsid w:val="00F00AA3"/>
    <w:rsid w:val="00F04443"/>
    <w:rsid w:val="00F12BA4"/>
    <w:rsid w:val="00F3348E"/>
    <w:rsid w:val="00F356F2"/>
    <w:rsid w:val="00F35B1C"/>
    <w:rsid w:val="00F35D0D"/>
    <w:rsid w:val="00F369A8"/>
    <w:rsid w:val="00F40FC8"/>
    <w:rsid w:val="00F51BF3"/>
    <w:rsid w:val="00F53CA6"/>
    <w:rsid w:val="00F57809"/>
    <w:rsid w:val="00F6676C"/>
    <w:rsid w:val="00F75F18"/>
    <w:rsid w:val="00F816B5"/>
    <w:rsid w:val="00F86DC0"/>
    <w:rsid w:val="00F9247E"/>
    <w:rsid w:val="00F9359C"/>
    <w:rsid w:val="00F94053"/>
    <w:rsid w:val="00FA23AF"/>
    <w:rsid w:val="00FA36CC"/>
    <w:rsid w:val="00FC70A9"/>
    <w:rsid w:val="00FD3491"/>
    <w:rsid w:val="00FF443E"/>
    <w:rsid w:val="00FF570C"/>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5:docId w15:val="{13BA81AB-A4F2-4612-9FDE-8033432BE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0069C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69C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C0DDD"/>
    <w:rPr>
      <w:sz w:val="18"/>
      <w:szCs w:val="18"/>
    </w:rPr>
  </w:style>
  <w:style w:type="paragraph" w:styleId="aa">
    <w:name w:val="annotation text"/>
    <w:basedOn w:val="a"/>
    <w:link w:val="ab"/>
    <w:uiPriority w:val="99"/>
    <w:semiHidden/>
    <w:unhideWhenUsed/>
    <w:rsid w:val="00AC0DDD"/>
    <w:pPr>
      <w:jc w:val="left"/>
    </w:pPr>
  </w:style>
  <w:style w:type="character" w:customStyle="1" w:styleId="ab">
    <w:name w:val="コメント文字列 (文字)"/>
    <w:basedOn w:val="a0"/>
    <w:link w:val="aa"/>
    <w:uiPriority w:val="99"/>
    <w:semiHidden/>
    <w:rsid w:val="00AC0DDD"/>
  </w:style>
  <w:style w:type="paragraph" w:styleId="ac">
    <w:name w:val="annotation subject"/>
    <w:basedOn w:val="aa"/>
    <w:next w:val="aa"/>
    <w:link w:val="ad"/>
    <w:uiPriority w:val="99"/>
    <w:semiHidden/>
    <w:unhideWhenUsed/>
    <w:rsid w:val="00AC0DDD"/>
    <w:rPr>
      <w:b/>
      <w:bCs/>
    </w:rPr>
  </w:style>
  <w:style w:type="character" w:customStyle="1" w:styleId="ad">
    <w:name w:val="コメント内容 (文字)"/>
    <w:basedOn w:val="ab"/>
    <w:link w:val="ac"/>
    <w:uiPriority w:val="99"/>
    <w:semiHidden/>
    <w:rsid w:val="00AC0DDD"/>
    <w:rPr>
      <w:b/>
      <w:bCs/>
    </w:rPr>
  </w:style>
  <w:style w:type="paragraph" w:styleId="ae">
    <w:name w:val="Revision"/>
    <w:hidden/>
    <w:uiPriority w:val="99"/>
    <w:semiHidden/>
    <w:rsid w:val="00AC0DDD"/>
  </w:style>
  <w:style w:type="numbering" w:customStyle="1" w:styleId="1">
    <w:name w:val="リストなし1"/>
    <w:next w:val="a2"/>
    <w:uiPriority w:val="99"/>
    <w:semiHidden/>
    <w:unhideWhenUsed/>
    <w:rsid w:val="00302D8D"/>
  </w:style>
  <w:style w:type="table" w:styleId="af">
    <w:name w:val="Table Grid"/>
    <w:basedOn w:val="a1"/>
    <w:uiPriority w:val="59"/>
    <w:rsid w:val="00302D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リストなし2"/>
    <w:next w:val="a2"/>
    <w:uiPriority w:val="99"/>
    <w:semiHidden/>
    <w:unhideWhenUsed/>
    <w:rsid w:val="00600F1F"/>
  </w:style>
  <w:style w:type="paragraph" w:customStyle="1" w:styleId="Default">
    <w:name w:val="Default"/>
    <w:rsid w:val="00600F1F"/>
    <w:pPr>
      <w:widowControl w:val="0"/>
      <w:autoSpaceDE w:val="0"/>
      <w:autoSpaceDN w:val="0"/>
      <w:adjustRightInd w:val="0"/>
    </w:pPr>
    <w:rPr>
      <w:rFonts w:ascii="ＭＳ 明朝" w:hAnsi="ＭＳ 明朝" w:cs="ＭＳ 明朝"/>
      <w:color w:val="000000"/>
      <w:kern w:val="0"/>
      <w:szCs w:val="24"/>
    </w:rPr>
  </w:style>
  <w:style w:type="numbering" w:customStyle="1" w:styleId="3">
    <w:name w:val="リストなし3"/>
    <w:next w:val="a2"/>
    <w:uiPriority w:val="99"/>
    <w:semiHidden/>
    <w:unhideWhenUsed/>
    <w:rsid w:val="00755705"/>
  </w:style>
  <w:style w:type="character" w:styleId="af0">
    <w:name w:val="Hyperlink"/>
    <w:basedOn w:val="a0"/>
    <w:uiPriority w:val="99"/>
    <w:unhideWhenUsed/>
    <w:rsid w:val="00755705"/>
    <w:rPr>
      <w:color w:val="0000FF" w:themeColor="hyperlink"/>
      <w:u w:val="single"/>
    </w:rPr>
  </w:style>
  <w:style w:type="paragraph" w:customStyle="1" w:styleId="af1">
    <w:name w:val="標準(太郎文書スタイル)"/>
    <w:uiPriority w:val="99"/>
    <w:rsid w:val="00C261A6"/>
    <w:pPr>
      <w:widowControl w:val="0"/>
      <w:adjustRightInd w:val="0"/>
      <w:textAlignment w:val="baseline"/>
    </w:pPr>
    <w:rPr>
      <w:rFonts w:ascii="ＭＳ 明朝" w:eastAsia="ＭＳ 明朝" w:hAnsi="ＭＳ 明朝" w:cs="ＭＳ 明朝"/>
      <w:color w:val="000000"/>
      <w:kern w:val="0"/>
      <w:sz w:val="18"/>
      <w:szCs w:val="18"/>
    </w:rPr>
  </w:style>
  <w:style w:type="character" w:styleId="af2">
    <w:name w:val="Emphasis"/>
    <w:basedOn w:val="a0"/>
    <w:uiPriority w:val="20"/>
    <w:qFormat/>
    <w:rsid w:val="001B1126"/>
    <w:rPr>
      <w:b/>
      <w:bCs/>
      <w:i w:val="0"/>
      <w:iCs w:val="0"/>
    </w:rPr>
  </w:style>
  <w:style w:type="paragraph" w:styleId="af3">
    <w:name w:val="Plain Text"/>
    <w:basedOn w:val="a"/>
    <w:link w:val="af4"/>
    <w:semiHidden/>
    <w:rsid w:val="006F086A"/>
    <w:rPr>
      <w:rFonts w:ascii="ＭＳ 明朝" w:eastAsia="ＭＳ 明朝" w:hAnsi="Courier New" w:cs="Times New Roman"/>
      <w:b/>
      <w:kern w:val="0"/>
      <w:sz w:val="21"/>
      <w:szCs w:val="20"/>
    </w:rPr>
  </w:style>
  <w:style w:type="character" w:customStyle="1" w:styleId="af4">
    <w:name w:val="書式なし (文字)"/>
    <w:basedOn w:val="a0"/>
    <w:link w:val="af3"/>
    <w:semiHidden/>
    <w:rsid w:val="006F086A"/>
    <w:rPr>
      <w:rFonts w:ascii="ＭＳ 明朝" w:eastAsia="ＭＳ 明朝" w:hAnsi="Courier New" w:cs="Times New Roman"/>
      <w:b/>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00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ADAFF8-DDD6-4289-BEA3-441EF8704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4497</Words>
  <Characters>25634</Characters>
  <Application>Microsoft Office Word</Application>
  <DocSecurity>0</DocSecurity>
  <Lines>213</Lines>
  <Paragraphs>60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水沼 顕徳 [Akinori Mizunuma]</cp:lastModifiedBy>
  <cp:revision>3</cp:revision>
  <cp:lastPrinted>2017-07-03T05:07:00Z</cp:lastPrinted>
  <dcterms:created xsi:type="dcterms:W3CDTF">2017-07-19T23:51:00Z</dcterms:created>
  <dcterms:modified xsi:type="dcterms:W3CDTF">2017-08-08T05:06:00Z</dcterms:modified>
</cp:coreProperties>
</file>