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296677" w:rsidRPr="00296677">
        <w:rPr>
          <w:rFonts w:hAnsi="ＭＳ 明朝" w:hint="eastAsia"/>
          <w:u w:val="single"/>
        </w:rPr>
        <w:t>公下単私１号蛇田字新下前沼ほか２字地内枝線築造工事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296677" w:rsidRPr="00296677">
        <w:rPr>
          <w:rFonts w:hAnsi="ＭＳ 明朝" w:hint="eastAsia"/>
          <w:szCs w:val="21"/>
        </w:rPr>
        <w:t>公下単私１号蛇田字新下前沼ほか２字地内枝線築造工事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296677" w:rsidRPr="00296677">
        <w:rPr>
          <w:rFonts w:hAnsi="ＭＳ 明朝" w:hint="eastAsia"/>
          <w:szCs w:val="21"/>
          <w:u w:val="single"/>
        </w:rPr>
        <w:t>公下単私１号蛇田字新下前沼ほか２字地内枝線築造工事</w:t>
      </w:r>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B66F96">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B66F96">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B66F96">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B66F96">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B66F96">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rsidTr="00B66F96">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B66F96" w:rsidP="00B66F96">
      <w:pPr>
        <w:jc w:val="right"/>
        <w:rPr>
          <w:rFonts w:hAnsi="ＭＳ 明朝"/>
          <w:szCs w:val="21"/>
        </w:rPr>
      </w:pPr>
      <w:r w:rsidRPr="00B66F96">
        <w:rPr>
          <w:rFonts w:hAnsi="ＭＳ 明朝" w:hint="eastAsia"/>
          <w:szCs w:val="21"/>
        </w:rPr>
        <w:t>担当：総務部管財課契約グループ</w:t>
      </w:r>
      <w:bookmarkStart w:id="0" w:name="_GoBack"/>
      <w:bookmarkEnd w:id="0"/>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677"/>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66F96"/>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044E-3180-43CB-9E94-6BC246EB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11</TotalTime>
  <Pages>3</Pages>
  <Words>1028</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11</cp:revision>
  <cp:lastPrinted>2015-07-22T07:12:00Z</cp:lastPrinted>
  <dcterms:created xsi:type="dcterms:W3CDTF">2018-01-30T04:28:00Z</dcterms:created>
  <dcterms:modified xsi:type="dcterms:W3CDTF">2018-07-26T07:06:00Z</dcterms:modified>
  <cp:category/>
</cp:coreProperties>
</file>