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C071B2" w:rsidRPr="00C071B2">
        <w:rPr>
          <w:rFonts w:hAnsi="ＭＳ 明朝" w:hint="eastAsia"/>
          <w:szCs w:val="21"/>
          <w:u w:val="single"/>
        </w:rPr>
        <w:t>魚町一・幸町線ほか１７路線道路災害復旧工事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C071B2" w:rsidRPr="00C071B2">
        <w:rPr>
          <w:rFonts w:hAnsi="ＭＳ 明朝" w:hint="eastAsia"/>
          <w:szCs w:val="21"/>
        </w:rPr>
        <w:t>魚町一・幸町線ほか１７路線道路災害復旧工事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C071B2" w:rsidRPr="00C071B2">
        <w:rPr>
          <w:rFonts w:hAnsi="ＭＳ 明朝" w:hint="eastAsia"/>
          <w:szCs w:val="21"/>
          <w:u w:val="single"/>
        </w:rPr>
        <w:t>魚町一・幸町線ほか１７路線道路災害復旧工事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bookmarkStart w:id="0" w:name="_GoBack"/>
            <w:bookmarkEnd w:id="0"/>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071B2"/>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AFB9-64B8-4DFB-9E56-4B194AF6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4</TotalTime>
  <Pages>3</Pages>
  <Words>1004</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6</cp:revision>
  <cp:lastPrinted>2015-07-22T07:12:00Z</cp:lastPrinted>
  <dcterms:created xsi:type="dcterms:W3CDTF">2018-01-30T04:23:00Z</dcterms:created>
  <dcterms:modified xsi:type="dcterms:W3CDTF">2018-05-21T23:54:00Z</dcterms:modified>
</cp:coreProperties>
</file>